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0"/>
        <w:jc w:val="center"/>
      </w:pPr>
      <w:r>
        <w:t>Московский государственный технический университет им. Н.Э. Баумана</w:t>
      </w:r>
    </w:p>
    <w:p>
      <w:pPr>
        <w:ind w:firstLine="0"/>
        <w:jc w:val="center"/>
      </w:pPr>
      <w:r>
        <w:t>Факультет «Радиоэлектроника и лазерная техника (РЛ)»</w:t>
      </w:r>
    </w:p>
    <w:p>
      <w:pPr>
        <w:ind w:firstLine="0"/>
        <w:jc w:val="center"/>
      </w:pPr>
      <w:r>
        <w:t>Кафедра «Технология приборостроения (РЛ6)»</w:t>
      </w:r>
    </w:p>
    <w:p>
      <w:pPr>
        <w:ind w:firstLine="0"/>
        <w:jc w:val="center"/>
      </w:pPr>
      <w:r>
        <mc:AlternateContent>
          <mc:Choice Requires="wps">
            <w:drawing>
              <wp:inline distT="0" distB="0" distL="0" distR="0">
                <wp:extent cx="6743700" cy="0"/>
                <wp:effectExtent l="0" t="0" r="0" b="0"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743700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</a:ln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line id="Straight Connector 2" o:spid="_x0000_s1026" o:spt="20" style="height:0pt;width:531pt;" filled="f" stroked="t" coordsize="21600,21600" o:gfxdata="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NozhQ3QAAAA&#10;AwEAAA8AAAAAAAAAAQAgAAAAIgAAAGRycy9kb3ducmV2LnhtbFBLAQIUABQAAAAIAIdO4kB5wEpM&#10;7AEAAPADAAAOAAAAAAAAAAEAIAAAAB8BAABkcnMvZTJvRG9jLnhtbFBLBQYAAAAABgAGAFkBAAB9&#10;BQAAAAA=&#10;">
                <v:fill on="f" focussize="0,0"/>
                <v:stroke weight="0.5pt" color="#000000 [3229]" miterlimit="8" joinstyle="miter"/>
                <v:imagedata o:title=""/>
                <o:lock v:ext="edit" aspectratio="f"/>
                <w10:wrap type="none"/>
                <w10:anchorlock/>
              </v:line>
            </w:pict>
          </mc:Fallback>
        </mc:AlternateContent>
      </w:r>
    </w:p>
    <w:p>
      <w:pPr>
        <w:ind w:firstLine="0"/>
        <w:jc w:val="center"/>
      </w:pPr>
    </w:p>
    <w:p>
      <w:pPr>
        <w:ind w:firstLine="0"/>
        <w:jc w:val="center"/>
      </w:pPr>
    </w:p>
    <w:p>
      <w:pPr>
        <w:ind w:firstLine="0"/>
        <w:jc w:val="center"/>
      </w:pPr>
    </w:p>
    <w:p>
      <w:pPr>
        <w:ind w:firstLine="0"/>
        <w:jc w:val="center"/>
        <w:rPr>
          <w:rFonts w:hint="default"/>
          <w:lang w:val="ru-RU"/>
        </w:rPr>
      </w:pPr>
      <w:r>
        <w:t>Лабораторная работа №</w:t>
      </w:r>
      <w:r>
        <w:rPr>
          <w:rFonts w:hint="default"/>
          <w:lang w:val="ru-RU"/>
        </w:rPr>
        <w:t>3</w:t>
      </w:r>
    </w:p>
    <w:p>
      <w:pPr>
        <w:ind w:firstLine="0"/>
        <w:jc w:val="center"/>
      </w:pPr>
      <w:r>
        <w:t>"</w:t>
      </w:r>
      <w:r>
        <w:rPr>
          <w:rFonts w:hint="default"/>
          <w:lang w:val="ru-RU"/>
        </w:rPr>
        <w:t>Анализатор цепей.</w:t>
      </w:r>
      <w:r>
        <w:t>"</w:t>
      </w:r>
    </w:p>
    <w:p>
      <w:pPr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 дисциплине "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212529"/>
          <w:spacing w:val="0"/>
          <w:sz w:val="28"/>
          <w:szCs w:val="28"/>
          <w:u w:val="none"/>
          <w:shd w:val="clear" w:fill="FFFFFF"/>
        </w:rPr>
        <w:t>Электрорадиоизмерения</w:t>
      </w:r>
      <w:r>
        <w:rPr>
          <w:rFonts w:hint="default" w:ascii="Times New Roman" w:hAnsi="Times New Roman" w:cs="Times New Roman"/>
          <w:sz w:val="28"/>
          <w:szCs w:val="28"/>
        </w:rPr>
        <w:t>"</w:t>
      </w:r>
    </w:p>
    <w:p>
      <w:pPr>
        <w:ind w:firstLine="0"/>
        <w:jc w:val="both"/>
      </w:pPr>
      <w:bookmarkStart w:id="1" w:name="_GoBack"/>
      <w:bookmarkEnd w:id="1"/>
    </w:p>
    <w:p>
      <w:pPr>
        <w:ind w:firstLine="0"/>
        <w:jc w:val="center"/>
      </w:pPr>
    </w:p>
    <w:p>
      <w:pPr>
        <w:ind w:firstLine="0"/>
        <w:jc w:val="center"/>
      </w:pPr>
    </w:p>
    <w:p>
      <w:pPr>
        <w:ind w:firstLine="0"/>
        <w:jc w:val="center"/>
      </w:pPr>
    </w:p>
    <w:p>
      <w:pPr>
        <w:ind w:firstLine="0"/>
        <w:jc w:val="center"/>
      </w:pPr>
      <w:r>
        <w:t>Выполнили студенты группы РЛ6-</w:t>
      </w:r>
      <w:r>
        <w:rPr>
          <w:rFonts w:hint="default"/>
          <w:lang w:val="ru-RU"/>
        </w:rPr>
        <w:t>8</w:t>
      </w:r>
      <w:r>
        <w:t>1</w:t>
      </w:r>
    </w:p>
    <w:p>
      <w:pPr>
        <w:jc w:val="center"/>
      </w:pPr>
      <w:r>
        <w:t>Филимонов С.В.</w:t>
      </w:r>
    </w:p>
    <w:p>
      <w:pPr>
        <w:ind w:firstLine="0"/>
        <w:jc w:val="center"/>
      </w:pPr>
    </w:p>
    <w:p>
      <w:pPr>
        <w:ind w:firstLine="0"/>
        <w:jc w:val="center"/>
      </w:pPr>
    </w:p>
    <w:p>
      <w:pPr>
        <w:ind w:firstLine="0"/>
        <w:jc w:val="center"/>
      </w:pPr>
    </w:p>
    <w:p>
      <w:pPr>
        <w:ind w:firstLine="0"/>
        <w:jc w:val="center"/>
      </w:pPr>
    </w:p>
    <w:p>
      <w:pPr>
        <w:ind w:firstLine="0"/>
        <w:jc w:val="center"/>
      </w:pPr>
    </w:p>
    <w:p>
      <w:pPr>
        <w:ind w:firstLine="0"/>
        <w:jc w:val="center"/>
      </w:pPr>
    </w:p>
    <w:p>
      <w:pPr>
        <w:ind w:firstLine="0"/>
        <w:jc w:val="center"/>
      </w:pPr>
    </w:p>
    <w:p>
      <w:pPr>
        <w:ind w:firstLine="0"/>
        <w:jc w:val="center"/>
        <w:rPr>
          <w:rFonts w:hint="default"/>
          <w:lang w:val="ru-RU"/>
        </w:rPr>
      </w:pPr>
      <w:r>
        <w:t xml:space="preserve">Преподаватель </w:t>
      </w:r>
      <w:r>
        <w:rPr>
          <w:lang w:val="ru-RU"/>
        </w:rPr>
        <w:t>Федоркова</w:t>
      </w:r>
      <w:r>
        <w:rPr>
          <w:rFonts w:hint="default"/>
          <w:lang w:val="ru-RU"/>
        </w:rPr>
        <w:t xml:space="preserve"> Н.В.</w:t>
      </w:r>
    </w:p>
    <w:p>
      <w:pPr>
        <w:ind w:firstLine="0"/>
        <w:jc w:val="center"/>
      </w:pPr>
    </w:p>
    <w:p>
      <w:pPr>
        <w:ind w:firstLine="0"/>
        <w:jc w:val="center"/>
      </w:pPr>
    </w:p>
    <w:p>
      <w:pPr>
        <w:ind w:firstLine="0"/>
        <w:jc w:val="center"/>
      </w:pPr>
    </w:p>
    <w:p>
      <w:pPr>
        <w:ind w:firstLine="0"/>
        <w:jc w:val="center"/>
      </w:pPr>
    </w:p>
    <w:p>
      <w:pPr>
        <w:ind w:firstLine="0"/>
        <w:jc w:val="center"/>
      </w:pPr>
    </w:p>
    <w:p>
      <w:pPr>
        <w:ind w:firstLine="0"/>
        <w:jc w:val="center"/>
      </w:pPr>
    </w:p>
    <w:p>
      <w:pPr>
        <w:ind w:firstLine="0"/>
        <w:jc w:val="center"/>
      </w:pPr>
      <w:r>
        <w:t>Москва, 2023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Цель:</w:t>
      </w:r>
    </w:p>
    <w:p>
      <w:pPr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eastAsia="Helvetica" w:cs="Times New Roman"/>
          <w:color w:val="auto"/>
          <w:sz w:val="28"/>
          <w:szCs w:val="28"/>
        </w:rPr>
        <w:t>Изучение методики измерения переходного затухания СВЧ устройства с помощью анализатора цепей Agilent Technologies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План:</w:t>
      </w:r>
    </w:p>
    <w:p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ind w:leftChars="0"/>
        <w:jc w:val="left"/>
        <w:rPr>
          <w:rFonts w:hint="default" w:ascii="Times New Roman" w:hAnsi="Times New Roman" w:eastAsia="Helvetica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" w:cs="Times New Roman"/>
          <w:color w:val="auto"/>
          <w:sz w:val="28"/>
          <w:szCs w:val="28"/>
        </w:rPr>
        <w:t>Выписать из описаний характеристики анализатора цепей.</w:t>
      </w:r>
    </w:p>
    <w:p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ind w:left="0" w:leftChars="0" w:firstLine="706" w:firstLineChars="0"/>
        <w:jc w:val="left"/>
        <w:rPr>
          <w:rFonts w:hint="default" w:ascii="Times New Roman" w:hAnsi="Times New Roman" w:eastAsia="Helvetica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" w:cs="Times New Roman"/>
          <w:color w:val="auto"/>
          <w:sz w:val="28"/>
          <w:szCs w:val="28"/>
        </w:rPr>
        <w:t>Ознакомиться с инструкцией по эксплуатации и принципом работы анализатора цепей и измеряемого устройства.</w:t>
      </w:r>
    </w:p>
    <w:p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ind w:left="0" w:leftChars="0" w:firstLine="706" w:firstLineChars="0"/>
        <w:jc w:val="left"/>
        <w:rPr>
          <w:rFonts w:hint="default" w:ascii="Times New Roman" w:hAnsi="Times New Roman" w:eastAsia="Helvetica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" w:cs="Times New Roman"/>
          <w:color w:val="auto"/>
          <w:sz w:val="28"/>
          <w:szCs w:val="28"/>
        </w:rPr>
        <w:t>Составить методику измерения S - параметров и Кст.</w:t>
      </w:r>
    </w:p>
    <w:p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ind w:left="0" w:leftChars="0" w:firstLine="706" w:firstLineChars="0"/>
        <w:jc w:val="left"/>
        <w:rPr>
          <w:rFonts w:hint="default" w:ascii="Times New Roman" w:hAnsi="Times New Roman" w:eastAsia="Helvetica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" w:cs="Times New Roman"/>
          <w:color w:val="auto"/>
          <w:sz w:val="28"/>
          <w:szCs w:val="28"/>
        </w:rPr>
        <w:t>Провести измерения АЧХ фильтра для центральной частоты 1,5 ГГц в полосе частот от 0,6 ГГц до 5,1 ГГц. Измерить ширину полосы пропускания по уровню 3 дБ.</w:t>
      </w:r>
    </w:p>
    <w:p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ind w:left="0" w:leftChars="0" w:firstLine="706" w:firstLineChars="0"/>
        <w:jc w:val="left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eastAsia="Helvetica" w:cs="Times New Roman"/>
          <w:color w:val="auto"/>
          <w:sz w:val="28"/>
          <w:szCs w:val="28"/>
        </w:rPr>
        <w:t>Измерить коэффициент стоячей волны (SWR).</w:t>
      </w:r>
    </w:p>
    <w:p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ind w:left="0" w:leftChars="0" w:firstLine="706" w:firstLineChars="0"/>
        <w:jc w:val="left"/>
        <w:rPr>
          <w:rFonts w:hint="default" w:ascii="Times New Roman" w:hAnsi="Times New Roman" w:eastAsia="Helvetica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" w:cs="Times New Roman"/>
          <w:color w:val="auto"/>
          <w:sz w:val="28"/>
          <w:szCs w:val="28"/>
        </w:rPr>
        <w:t>Сфотографировать изображения на дисплее. Составить отчет.</w:t>
      </w:r>
    </w:p>
    <w:p>
      <w:pPr>
        <w:numPr>
          <w:ilvl w:val="0"/>
          <w:numId w:val="0"/>
        </w:numPr>
        <w:rPr>
          <w:rFonts w:hint="default" w:ascii="Times New Roman" w:hAnsi="Times New Roman" w:eastAsia="Helvetica" w:cs="Times New Roman"/>
          <w:b/>
          <w:bCs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eastAsia="Helvetica" w:cs="Times New Roman"/>
          <w:b/>
          <w:bCs/>
          <w:color w:val="auto"/>
          <w:sz w:val="28"/>
          <w:szCs w:val="28"/>
          <w:lang w:val="ru-RU"/>
        </w:rPr>
        <w:tab/>
      </w:r>
    </w:p>
    <w:p>
      <w:pPr>
        <w:numPr>
          <w:ilvl w:val="0"/>
          <w:numId w:val="0"/>
        </w:numPr>
        <w:rPr>
          <w:rFonts w:hint="default" w:ascii="Times New Roman" w:hAnsi="Times New Roman" w:eastAsia="Helvetica" w:cs="Times New Roman"/>
          <w:b/>
          <w:bCs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Helvetica" w:cs="Times New Roman"/>
          <w:b/>
          <w:bCs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Helvetica" w:cs="Times New Roman"/>
          <w:b/>
          <w:bCs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Helvetica" w:cs="Times New Roman"/>
          <w:b/>
          <w:bCs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Helvetica" w:cs="Times New Roman"/>
          <w:b/>
          <w:bCs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Helvetica" w:cs="Times New Roman"/>
          <w:b/>
          <w:bCs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Helvetica" w:cs="Times New Roman"/>
          <w:b/>
          <w:bCs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Helvetica" w:cs="Times New Roman"/>
          <w:b/>
          <w:bCs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Helvetica" w:cs="Times New Roman"/>
          <w:b/>
          <w:bCs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Helvetica" w:cs="Times New Roman"/>
          <w:b/>
          <w:bCs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Helvetica" w:cs="Times New Roman"/>
          <w:b/>
          <w:bCs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Helvetica" w:cs="Times New Roman"/>
          <w:b/>
          <w:bCs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Helvetica" w:cs="Times New Roman"/>
          <w:b/>
          <w:bCs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Helvetica" w:cs="Times New Roman"/>
          <w:b/>
          <w:bCs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Helvetica" w:cs="Times New Roman"/>
          <w:b/>
          <w:bCs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Helvetica" w:cs="Times New Roman"/>
          <w:b/>
          <w:bCs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Helvetica" w:cs="Times New Roman"/>
          <w:b/>
          <w:bCs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Helvetica" w:cs="Times New Roman"/>
          <w:b/>
          <w:bCs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Helvetica" w:cs="Times New Roman"/>
          <w:b/>
          <w:bCs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firstLine="708" w:firstLineChars="0"/>
        <w:rPr>
          <w:rFonts w:hint="default" w:ascii="Times New Roman" w:hAnsi="Times New Roman" w:eastAsia="Helvetica" w:cs="Times New Roman"/>
          <w:b/>
          <w:bCs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eastAsia="Helvetica" w:cs="Times New Roman"/>
          <w:b/>
          <w:bCs/>
          <w:color w:val="auto"/>
          <w:sz w:val="28"/>
          <w:szCs w:val="28"/>
          <w:lang w:val="ru-RU"/>
        </w:rPr>
        <w:t>Характеристики анализатора цепей: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 w:line="8" w:lineRule="atLeast"/>
        <w:ind w:left="0" w:right="0" w:firstLine="0"/>
        <w:jc w:val="left"/>
        <w:rPr>
          <w:rFonts w:hint="default" w:ascii="Times New Roman" w:hAnsi="Times New Roman" w:eastAsia="SimSun" w:cs="Times New Roman"/>
          <w:b w:val="0"/>
          <w:bCs/>
          <w:i w:val="0"/>
          <w:iCs w:val="0"/>
          <w:caps w:val="0"/>
          <w:color w:val="111111"/>
          <w:spacing w:val="0"/>
          <w:sz w:val="28"/>
          <w:szCs w:val="28"/>
          <w:u w:val="none"/>
          <w:shd w:val="clear" w:fill="FFFFFF"/>
        </w:rPr>
      </w:pPr>
      <w:r>
        <w:rPr>
          <w:rFonts w:hint="default" w:ascii="Times New Roman" w:hAnsi="Times New Roman" w:cs="Times New Roman"/>
          <w:b w:val="0"/>
          <w:bCs/>
          <w:i w:val="0"/>
          <w:iCs w:val="0"/>
          <w:caps w:val="0"/>
          <w:color w:val="111111"/>
          <w:spacing w:val="0"/>
          <w:sz w:val="28"/>
          <w:szCs w:val="28"/>
          <w:u w:val="none"/>
        </w:rPr>
        <w:t> </w:t>
      </w:r>
      <w:r>
        <w:rPr>
          <w:rFonts w:hint="default" w:ascii="Times New Roman" w:hAnsi="Times New Roman" w:cs="Times New Roman"/>
          <w:b w:val="0"/>
          <w:bCs/>
          <w:i w:val="0"/>
          <w:iCs w:val="0"/>
          <w:caps w:val="0"/>
          <w:color w:val="111111"/>
          <w:spacing w:val="0"/>
          <w:sz w:val="28"/>
          <w:szCs w:val="28"/>
          <w:u w:val="none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i/>
          <w:iCs/>
          <w:caps w:val="0"/>
          <w:color w:val="111111"/>
          <w:spacing w:val="0"/>
          <w:sz w:val="28"/>
          <w:szCs w:val="28"/>
          <w:u w:val="single"/>
        </w:rPr>
        <w:t>Анализатор цепей Agilent</w:t>
      </w:r>
      <w:r>
        <w:rPr>
          <w:rFonts w:hint="default" w:ascii="Times New Roman" w:hAnsi="Times New Roman" w:cs="Times New Roman"/>
          <w:b w:val="0"/>
          <w:bCs/>
          <w:i/>
          <w:iCs/>
          <w:caps w:val="0"/>
          <w:color w:val="111111"/>
          <w:spacing w:val="0"/>
          <w:sz w:val="28"/>
          <w:szCs w:val="28"/>
          <w:u w:val="single"/>
          <w:lang w:val="ru-RU"/>
        </w:rPr>
        <w:t xml:space="preserve"> </w:t>
      </w:r>
      <w:r>
        <w:rPr>
          <w:rFonts w:hint="default" w:ascii="Times New Roman" w:hAnsi="Times New Roman" w:cs="Times New Roman"/>
          <w:b w:val="0"/>
          <w:bCs/>
          <w:i/>
          <w:iCs/>
          <w:caps w:val="0"/>
          <w:color w:val="111111"/>
          <w:spacing w:val="0"/>
          <w:sz w:val="28"/>
          <w:szCs w:val="28"/>
          <w:u w:val="single"/>
        </w:rPr>
        <w:t>8720ES</w:t>
      </w:r>
      <w:r>
        <w:rPr>
          <w:rFonts w:hint="default" w:ascii="Times New Roman" w:hAnsi="Times New Roman" w:cs="Times New Roman"/>
          <w:b w:val="0"/>
          <w:bCs/>
          <w:i w:val="0"/>
          <w:iCs w:val="0"/>
          <w:caps w:val="0"/>
          <w:color w:val="111111"/>
          <w:spacing w:val="0"/>
          <w:sz w:val="28"/>
          <w:szCs w:val="28"/>
          <w:u w:val="none"/>
          <w:lang w:val="en-US"/>
        </w:rPr>
        <w:t xml:space="preserve"> - </w:t>
      </w:r>
      <w:r>
        <w:rPr>
          <w:rFonts w:hint="default" w:ascii="Times New Roman" w:hAnsi="Times New Roman" w:eastAsia="SimSun" w:cs="Times New Roman"/>
          <w:b w:val="0"/>
          <w:bCs/>
          <w:i w:val="0"/>
          <w:iCs w:val="0"/>
          <w:caps w:val="0"/>
          <w:color w:val="111111"/>
          <w:spacing w:val="0"/>
          <w:sz w:val="28"/>
          <w:szCs w:val="28"/>
          <w:u w:val="none"/>
          <w:shd w:val="clear" w:fill="FFFFFF"/>
        </w:rPr>
        <w:t>это анализатор цепей с частотой 20 ГГц от Agilent. Анализатор цепей — это мощный инструмент, измеряющий линейные характеристики радиочастотных устройств с непревзойденной точностью. Ряд отраслей промышленности используют анализаторы цепей для тестирования оборудования, измерения материалов и контроля целостности сигналов.</w:t>
      </w:r>
    </w:p>
    <w:p>
      <w:pPr>
        <w:rPr>
          <w:rFonts w:hint="default" w:ascii="Times New Roman" w:hAnsi="Times New Roman" w:eastAsia="SimSun" w:cs="Times New Roman"/>
          <w:i w:val="0"/>
          <w:iCs w:val="0"/>
          <w:caps w:val="0"/>
          <w:color w:val="111111"/>
          <w:spacing w:val="0"/>
          <w:sz w:val="28"/>
          <w:szCs w:val="28"/>
          <w:u w:val="none"/>
          <w:shd w:val="clear" w:fill="FFFFFF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111111"/>
          <w:spacing w:val="0"/>
          <w:sz w:val="28"/>
          <w:szCs w:val="28"/>
          <w:u w:val="none"/>
          <w:shd w:val="clear" w:fill="FFFFFF"/>
          <w:lang w:val="ru-RU"/>
        </w:rPr>
        <w:t>Х</w:t>
      </w:r>
      <w:r>
        <w:rPr>
          <w:rFonts w:hint="default" w:ascii="Times New Roman" w:hAnsi="Times New Roman" w:eastAsia="SimSun" w:cs="Times New Roman"/>
          <w:i w:val="0"/>
          <w:iCs w:val="0"/>
          <w:caps w:val="0"/>
          <w:color w:val="111111"/>
          <w:spacing w:val="0"/>
          <w:sz w:val="28"/>
          <w:szCs w:val="28"/>
          <w:u w:val="none"/>
          <w:shd w:val="clear" w:fill="FFFFFF"/>
          <w:lang w:val="ru-RU"/>
        </w:rPr>
        <w:t>арактеристики:</w:t>
      </w:r>
    </w:p>
    <w:p>
      <w:pPr>
        <w:numPr>
          <w:ilvl w:val="0"/>
          <w:numId w:val="0"/>
        </w:numPr>
        <w:jc w:val="center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  <w:drawing>
          <wp:inline distT="0" distB="0" distL="114300" distR="114300">
            <wp:extent cx="5966460" cy="1805305"/>
            <wp:effectExtent l="0" t="0" r="5715" b="4445"/>
            <wp:docPr id="1" name="Изображение 1" descr="Снимок экрана 2024-03-09 в 14.05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 descr="Снимок экрана 2024-03-09 в 14.05.3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  <w:drawing>
          <wp:inline distT="0" distB="0" distL="114300" distR="114300">
            <wp:extent cx="6000750" cy="5007610"/>
            <wp:effectExtent l="0" t="0" r="0" b="2540"/>
            <wp:docPr id="3" name="Изображение 3" descr="Снимок экрана 2024-03-09 в 14.05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Снимок экрана 2024-03-09 в 14.05.4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  <w:r>
        <w:rPr>
          <w:rFonts w:hint="default" w:eastAsia="Helvetica" w:cs="Times New Roman"/>
          <w:color w:val="auto"/>
          <w:sz w:val="28"/>
          <w:szCs w:val="28"/>
          <w:lang w:val="ru-RU"/>
        </w:rPr>
        <w:t>Рис. 1 - Характеристики анализатора цепей.</w:t>
      </w:r>
    </w:p>
    <w:p>
      <w:pPr>
        <w:numPr>
          <w:ilvl w:val="0"/>
          <w:numId w:val="0"/>
        </w:numPr>
        <w:ind w:firstLine="708" w:firstLineChars="0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  <w:t>Принцип действия анализатора основан на раздельном выделении и индикации сигналов, пропорциональных мощности падающей от генератора, прошедшей через изме- ряемый объект и отраженных волн. Анализатор позволяет наблюдать на экране индикато- ра частотные характеристики ослабления и производить их измерение.</w:t>
      </w:r>
      <w:r>
        <w:rPr>
          <w:rFonts w:hint="default" w:ascii="Times New Roman" w:hAnsi="Times New Roman" w:eastAsia="Helvetica" w:cs="Times New Roman"/>
          <w:color w:val="auto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  <w:t>Конструктивно анализатор объединяет в одном корпусе источник ВЧ сигнала, блок измерений S-параметров, многофункциональный приемник иустройство индикации.</w:t>
      </w:r>
      <w:r>
        <w:rPr>
          <w:rFonts w:hint="default" w:ascii="Times New Roman" w:hAnsi="Times New Roman" w:eastAsia="Helvetica" w:cs="Times New Roman"/>
          <w:color w:val="auto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  <w:t>Блок измерений S-параметров обеспечивает возможность измерять характеристики отражения и передачи четырехполюсников. Мощность ВЧ сигнала может подаваться на порт 1ипорт 2анализатора.</w:t>
      </w:r>
    </w:p>
    <w:p>
      <w:pPr>
        <w:numPr>
          <w:ilvl w:val="0"/>
          <w:numId w:val="0"/>
        </w:numPr>
        <w:ind w:firstLine="708" w:firstLineChars="0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firstLine="708" w:firstLineChars="0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firstLine="708" w:firstLineChars="0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firstLine="708" w:firstLineChars="0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firstLine="708" w:firstLineChars="0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firstLine="708" w:firstLineChars="0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firstLine="708" w:firstLineChars="0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firstLine="708" w:firstLineChars="0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firstLine="708" w:firstLineChars="0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firstLine="708" w:firstLineChars="0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firstLine="708" w:firstLineChars="0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firstLine="708" w:firstLineChars="0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firstLine="708" w:firstLineChars="0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firstLine="708" w:firstLineChars="0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firstLine="708" w:firstLineChars="0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firstLine="708" w:firstLineChars="0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firstLine="708" w:firstLineChars="0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firstLine="708" w:firstLineChars="0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firstLine="708" w:firstLineChars="0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firstLine="708" w:firstLineChars="0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firstLine="708" w:firstLineChars="0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firstLine="708" w:firstLineChars="0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firstLine="708" w:firstLineChars="0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firstLine="708" w:firstLineChars="0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firstLine="708" w:firstLineChars="0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firstLine="708" w:firstLineChars="0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firstLine="708" w:firstLineChars="0"/>
        <w:rPr>
          <w:b/>
          <w:bCs/>
          <w:lang w:eastAsia="en-US"/>
        </w:rPr>
      </w:pPr>
      <w:r>
        <w:rPr>
          <w:b/>
          <w:bCs/>
          <w:lang w:eastAsia="en-US"/>
        </w:rPr>
        <w:t xml:space="preserve">Методика измерения </w:t>
      </w:r>
      <w:r>
        <w:rPr>
          <w:b/>
          <w:bCs/>
          <w:lang w:val="en-US" w:eastAsia="en-US"/>
        </w:rPr>
        <w:t>S</w:t>
      </w:r>
      <w:r>
        <w:rPr>
          <w:b/>
          <w:bCs/>
          <w:lang w:eastAsia="en-US"/>
        </w:rPr>
        <w:t xml:space="preserve">-параметров и </w:t>
      </w:r>
      <m:oMath>
        <m:sSub>
          <m:sSubPr>
            <m:ctrlPr>
              <w:rPr>
                <w:rFonts w:ascii="Cambria Math" w:hAnsi="Cambria Math"/>
                <w:b/>
                <w:bCs/>
                <w:lang w:eastAsia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US" w:eastAsia="en-US"/>
              </w:rPr>
              <m:t>K</m:t>
            </m:r>
            <m:ctrlPr>
              <w:rPr>
                <w:rFonts w:ascii="Cambria Math" w:hAnsi="Cambria Math"/>
                <w:b/>
                <w:bCs/>
                <w:lang w:eastAsia="en-US"/>
              </w:rPr>
            </m:ctrlPr>
          </m:e>
          <m:sub>
            <m:r>
              <m:rPr>
                <m:sty m:val="b"/>
              </m:rPr>
              <w:rPr>
                <w:rFonts w:ascii="Cambria Math" w:hAnsi="Cambria Math"/>
                <w:lang w:eastAsia="en-US"/>
              </w:rPr>
              <m:t>ст</m:t>
            </m:r>
            <m:ctrlPr>
              <w:rPr>
                <w:rFonts w:ascii="Cambria Math" w:hAnsi="Cambria Math"/>
                <w:b/>
                <w:bCs/>
                <w:lang w:eastAsia="en-US"/>
              </w:rPr>
            </m:ctrlPr>
          </m:sub>
        </m:sSub>
      </m:oMath>
      <w:r>
        <w:rPr>
          <w:b/>
          <w:bCs/>
          <w:lang w:eastAsia="en-US"/>
        </w:rPr>
        <w:t>:</w:t>
      </w:r>
    </w:p>
    <w:p>
      <w:pPr>
        <w:numPr>
          <w:ilvl w:val="0"/>
          <w:numId w:val="2"/>
        </w:numPr>
        <w:ind w:firstLine="708" w:firstLineChars="0"/>
        <w:rPr>
          <w:rFonts w:eastAsia="Calibri"/>
          <w:i/>
          <w:iCs/>
          <w:u w:val="single"/>
          <w:lang w:eastAsia="en-US"/>
        </w:rPr>
      </w:pPr>
      <w:r>
        <w:rPr>
          <w:rFonts w:eastAsia="Calibri"/>
          <w:i/>
          <w:iCs/>
          <w:u w:val="single"/>
          <w:lang w:eastAsia="en-US"/>
        </w:rPr>
        <w:t xml:space="preserve">Измерение параметра </w:t>
      </w:r>
      <w:r>
        <w:rPr>
          <w:rFonts w:eastAsia="Calibri"/>
          <w:i/>
          <w:iCs/>
          <w:u w:val="single"/>
          <w:lang w:val="en-US" w:eastAsia="en-US"/>
        </w:rPr>
        <w:t>S</w:t>
      </w:r>
      <w:r>
        <w:rPr>
          <w:rFonts w:eastAsia="Calibri"/>
          <w:i/>
          <w:iCs/>
          <w:u w:val="single"/>
          <w:lang w:eastAsia="en-US"/>
        </w:rPr>
        <w:t>21:</w:t>
      </w:r>
    </w:p>
    <w:p>
      <w:pPr>
        <w:numPr>
          <w:ilvl w:val="0"/>
          <w:numId w:val="3"/>
        </w:numPr>
        <w:ind w:left="0" w:leftChars="0" w:firstLine="0" w:firstLineChars="0"/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Нажать </w:t>
      </w:r>
      <w:r>
        <w:rPr>
          <w:rFonts w:eastAsia="Calibri"/>
          <w:b/>
          <w:lang w:val="en-US" w:eastAsia="en-US"/>
        </w:rPr>
        <w:t>Preset</w:t>
      </w:r>
      <w:r>
        <w:rPr>
          <w:rFonts w:eastAsia="Calibri"/>
          <w:lang w:eastAsia="en-US"/>
        </w:rPr>
        <w:t xml:space="preserve"> для возвращения анализатора в исходное состояние.</w:t>
      </w:r>
    </w:p>
    <w:p>
      <w:pPr>
        <w:numPr>
          <w:ilvl w:val="0"/>
          <w:numId w:val="3"/>
        </w:numPr>
        <w:ind w:left="0" w:leftChars="0" w:firstLine="0" w:firstLineChars="0"/>
        <w:rPr>
          <w:rFonts w:eastAsia="Calibri"/>
          <w:lang w:eastAsia="en-US"/>
        </w:rPr>
      </w:pPr>
      <w:r>
        <w:rPr>
          <w:rFonts w:eastAsia="Calibri"/>
          <w:lang w:eastAsia="en-US"/>
        </w:rPr>
        <w:t>Подключить исследуемое устройство.</w:t>
      </w:r>
    </w:p>
    <w:p>
      <w:pPr>
        <w:numPr>
          <w:ilvl w:val="0"/>
          <w:numId w:val="3"/>
        </w:numPr>
        <w:ind w:left="0" w:leftChars="0" w:firstLine="0" w:firstLineChars="0"/>
        <w:rPr>
          <w:rFonts w:eastAsia="Calibri"/>
          <w:lang w:eastAsia="en-US"/>
        </w:rPr>
      </w:pPr>
      <w:r>
        <w:rPr>
          <w:rFonts w:eastAsia="Calibri"/>
          <w:lang w:eastAsia="en-US"/>
        </w:rPr>
        <w:t>Выбрать следующие параметры измерения:</w:t>
      </w:r>
    </w:p>
    <w:p>
      <w:pPr>
        <w:jc w:val="left"/>
        <w:rPr>
          <w:rFonts w:eastAsia="Calibri"/>
          <w:b/>
          <w:lang w:val="en-US" w:eastAsia="en-US"/>
        </w:rPr>
      </w:pPr>
      <w:r>
        <w:rPr>
          <w:rFonts w:eastAsia="Calibri"/>
          <w:b/>
          <w:lang w:val="en-US" w:eastAsia="en-US"/>
        </w:rPr>
        <w:t>Meas – Refl: FWD S21 (A/R);</w:t>
      </w:r>
    </w:p>
    <w:p>
      <w:pPr>
        <w:jc w:val="left"/>
        <w:rPr>
          <w:rFonts w:eastAsia="Calibri"/>
          <w:b/>
          <w:lang w:val="en-US" w:eastAsia="en-US"/>
        </w:rPr>
      </w:pPr>
      <w:r>
        <w:rPr>
          <w:rFonts w:eastAsia="Calibri"/>
          <w:b/>
          <w:lang w:val="en-US" w:eastAsia="en-US"/>
        </w:rPr>
        <w:t>Center – 2.5 – G/n;</w:t>
      </w:r>
    </w:p>
    <w:p>
      <w:pPr>
        <w:jc w:val="left"/>
        <w:rPr>
          <w:rFonts w:eastAsia="Calibri"/>
          <w:b/>
          <w:lang w:val="en-US" w:eastAsia="en-US"/>
        </w:rPr>
      </w:pPr>
      <w:r>
        <w:rPr>
          <w:rFonts w:eastAsia="Calibri"/>
          <w:b/>
          <w:lang w:val="en-US" w:eastAsia="en-US"/>
        </w:rPr>
        <w:t>Span – 5 – G/n;</w:t>
      </w:r>
    </w:p>
    <w:p>
      <w:pPr>
        <w:jc w:val="left"/>
        <w:rPr>
          <w:rFonts w:eastAsia="Calibri"/>
          <w:b/>
          <w:lang w:val="en-US" w:eastAsia="en-US"/>
        </w:rPr>
      </w:pPr>
      <w:r>
        <w:rPr>
          <w:rFonts w:eastAsia="Calibri"/>
          <w:b/>
          <w:lang w:val="en-US" w:eastAsia="en-US"/>
        </w:rPr>
        <w:t>Scale Ref – Auto scale;</w:t>
      </w:r>
    </w:p>
    <w:p>
      <w:pPr>
        <w:jc w:val="left"/>
        <w:rPr>
          <w:rFonts w:eastAsia="Calibri"/>
          <w:b/>
          <w:lang w:val="en-US" w:eastAsia="en-US"/>
        </w:rPr>
      </w:pPr>
      <w:r>
        <w:rPr>
          <w:rFonts w:eastAsia="Calibri"/>
          <w:b/>
          <w:lang w:val="en-US" w:eastAsia="en-US"/>
        </w:rPr>
        <w:t>Avg – Averaging factor – 32 – x1;</w:t>
      </w:r>
    </w:p>
    <w:p>
      <w:pPr>
        <w:numPr>
          <w:ilvl w:val="0"/>
          <w:numId w:val="3"/>
        </w:numPr>
        <w:ind w:left="0" w:leftChars="0" w:firstLine="0" w:firstLineChars="0"/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Установить </w:t>
      </w:r>
      <w:r>
        <w:rPr>
          <w:rFonts w:eastAsia="Calibri"/>
          <w:b/>
          <w:lang w:val="en-US" w:eastAsia="en-US"/>
        </w:rPr>
        <w:t>Averaging</w:t>
      </w:r>
      <w:r>
        <w:rPr>
          <w:rFonts w:eastAsia="Calibri"/>
          <w:lang w:eastAsia="en-US"/>
        </w:rPr>
        <w:t xml:space="preserve"> в положение </w:t>
      </w:r>
      <w:r>
        <w:rPr>
          <w:rFonts w:eastAsia="Calibri"/>
          <w:b/>
          <w:lang w:val="en-US" w:eastAsia="en-US"/>
        </w:rPr>
        <w:t>ON</w:t>
      </w:r>
      <w:r>
        <w:rPr>
          <w:rFonts w:eastAsia="Calibri"/>
          <w:b/>
          <w:lang w:eastAsia="en-US"/>
        </w:rPr>
        <w:t>.</w:t>
      </w:r>
    </w:p>
    <w:p>
      <w:pPr>
        <w:numPr>
          <w:ilvl w:val="0"/>
          <w:numId w:val="3"/>
        </w:numPr>
        <w:ind w:left="0" w:leftChars="0" w:firstLine="0" w:firstLineChars="0"/>
        <w:rPr>
          <w:rFonts w:eastAsia="Calibri"/>
          <w:lang w:eastAsia="en-US"/>
        </w:rPr>
      </w:pPr>
      <w:r>
        <w:rPr>
          <w:rFonts w:eastAsia="Calibri"/>
          <w:lang w:eastAsia="en-US"/>
        </w:rPr>
        <w:t>С помощью маркеров снять данные с графика.</w:t>
      </w:r>
    </w:p>
    <w:p>
      <w:pPr>
        <w:pStyle w:val="5"/>
        <w:numPr>
          <w:ilvl w:val="0"/>
          <w:numId w:val="3"/>
        </w:numPr>
        <w:ind w:left="0" w:leftChars="0" w:firstLine="0" w:firstLineChars="0"/>
        <w:rPr>
          <w:rFonts w:eastAsia="Calibri"/>
          <w:b w:val="0"/>
          <w:bCs/>
          <w:lang w:eastAsia="en-US"/>
        </w:rPr>
      </w:pPr>
      <w:r>
        <w:rPr>
          <w:rFonts w:eastAsia="Calibri"/>
          <w:b w:val="0"/>
          <w:bCs/>
          <w:lang w:eastAsia="en-US"/>
        </w:rPr>
        <w:t>Калибровка результатов</w:t>
      </w:r>
    </w:p>
    <w:p>
      <w:pPr>
        <w:numPr>
          <w:ilvl w:val="1"/>
          <w:numId w:val="3"/>
        </w:numPr>
        <w:ind w:left="0" w:leftChars="0" w:firstLine="0" w:firstLineChars="0"/>
        <w:rPr>
          <w:rFonts w:eastAsia="Calibri"/>
          <w:lang w:eastAsia="en-US"/>
        </w:rPr>
      </w:pPr>
      <w:r>
        <w:rPr>
          <w:rFonts w:eastAsia="Calibri"/>
          <w:lang w:eastAsia="en-US"/>
        </w:rPr>
        <w:t>Выбрать калибровочный набор, который подходит для исследуемого устройства.</w:t>
      </w:r>
    </w:p>
    <w:p>
      <w:pPr>
        <w:rPr>
          <w:rFonts w:eastAsia="Calibri"/>
          <w:b/>
          <w:lang w:val="en-US" w:eastAsia="en-US"/>
        </w:rPr>
      </w:pPr>
      <w:r>
        <w:rPr>
          <w:rFonts w:eastAsia="Calibri"/>
          <w:b/>
          <w:lang w:val="en-US" w:eastAsia="en-US"/>
        </w:rPr>
        <w:t>Cal – Cal Kit [] – Select Cal Kit;</w:t>
      </w:r>
    </w:p>
    <w:p>
      <w:pPr>
        <w:rPr>
          <w:b/>
          <w:lang w:eastAsia="en-US"/>
        </w:rPr>
      </w:pPr>
      <w:r>
        <w:rPr>
          <w:rFonts w:eastAsia="Calibri"/>
          <w:b/>
          <w:lang w:val="en-US" w:eastAsia="en-US"/>
        </w:rPr>
        <w:t>N</w:t>
      </w:r>
      <w:r>
        <w:rPr>
          <w:rFonts w:eastAsia="Calibri"/>
          <w:b/>
          <w:lang w:eastAsia="en-US"/>
        </w:rPr>
        <w:t>50</w:t>
      </w:r>
      <m:oMath>
        <m:r>
          <m:rPr>
            <m:sty m:val="b"/>
          </m:rPr>
          <w:rPr>
            <w:rFonts w:ascii="Cambria Math" w:hAnsi="Cambria Math" w:eastAsia="Calibri"/>
            <w:lang w:val="en-US" w:eastAsia="en-US"/>
          </w:rPr>
          <m:t>Ω</m:t>
        </m:r>
      </m:oMath>
      <w:r>
        <w:rPr>
          <w:b/>
          <w:lang w:eastAsia="en-US"/>
        </w:rPr>
        <w:t>.</w:t>
      </w:r>
    </w:p>
    <w:p>
      <w:pPr>
        <w:ind w:left="0" w:leftChars="0" w:firstLine="0" w:firstLineChars="0"/>
        <w:rPr>
          <w:rFonts w:eastAsia="Calibri"/>
          <w:lang w:eastAsia="en-US"/>
        </w:rPr>
      </w:pPr>
      <w:r>
        <w:rPr>
          <w:rFonts w:hint="default" w:eastAsia="Calibri"/>
          <w:lang w:val="ru-RU" w:eastAsia="en-US"/>
        </w:rPr>
        <w:t xml:space="preserve">6.2 </w:t>
      </w:r>
      <w:r>
        <w:rPr>
          <w:rFonts w:eastAsia="Calibri"/>
          <w:lang w:eastAsia="en-US"/>
        </w:rPr>
        <w:t xml:space="preserve">Последовательно подключать компоненты </w:t>
      </w:r>
      <w:r>
        <w:rPr>
          <w:rFonts w:eastAsia="Calibri"/>
          <w:b/>
          <w:lang w:val="en-US" w:eastAsia="en-US"/>
        </w:rPr>
        <w:t>Open</w:t>
      </w:r>
      <w:r>
        <w:rPr>
          <w:rFonts w:eastAsia="Calibri"/>
          <w:lang w:eastAsia="en-US"/>
        </w:rPr>
        <w:t xml:space="preserve">, </w:t>
      </w:r>
      <w:r>
        <w:rPr>
          <w:rFonts w:eastAsia="Calibri"/>
          <w:b/>
          <w:lang w:val="en-US" w:eastAsia="en-US"/>
        </w:rPr>
        <w:t>Short</w:t>
      </w:r>
      <w:r>
        <w:rPr>
          <w:rFonts w:eastAsia="Calibri"/>
          <w:lang w:eastAsia="en-US"/>
        </w:rPr>
        <w:t xml:space="preserve"> и </w:t>
      </w:r>
      <w:r>
        <w:rPr>
          <w:rFonts w:eastAsia="Calibri"/>
          <w:b/>
          <w:lang w:val="en-US" w:eastAsia="en-US"/>
        </w:rPr>
        <w:t>Load</w:t>
      </w:r>
      <w:r>
        <w:rPr>
          <w:rFonts w:eastAsia="Calibri"/>
          <w:lang w:eastAsia="en-US"/>
        </w:rPr>
        <w:t>, сохранить полученные результаты.</w:t>
      </w:r>
    </w:p>
    <w:p>
      <w:pPr>
        <w:spacing w:after="0" w:line="276" w:lineRule="auto"/>
        <w:ind w:left="0" w:leftChars="0" w:firstLine="708" w:firstLineChars="0"/>
        <w:jc w:val="left"/>
        <w:rPr>
          <w:i/>
          <w:iCs/>
          <w:u w:val="single"/>
          <w:lang w:eastAsia="en-US"/>
        </w:rPr>
      </w:pPr>
      <w:bookmarkStart w:id="0" w:name="_Toc134549901"/>
      <w:r>
        <w:rPr>
          <w:rFonts w:hint="default"/>
          <w:i/>
          <w:iCs/>
          <w:lang w:val="ru-RU" w:eastAsia="en-US"/>
        </w:rPr>
        <w:t xml:space="preserve">2) </w:t>
      </w:r>
      <w:r>
        <w:rPr>
          <w:i/>
          <w:iCs/>
          <w:u w:val="single"/>
          <w:lang w:eastAsia="en-US"/>
        </w:rPr>
        <w:t>Измерение коэффициента стоячей волны</w:t>
      </w:r>
      <w:bookmarkEnd w:id="0"/>
    </w:p>
    <w:p>
      <w:pPr>
        <w:ind w:left="0" w:leftChars="0" w:firstLine="0" w:firstLineChars="0"/>
        <w:rPr>
          <w:lang w:eastAsia="en-US"/>
        </w:rPr>
      </w:pPr>
      <w:r>
        <w:rPr>
          <w:lang w:eastAsia="en-US"/>
        </w:rPr>
        <w:t xml:space="preserve">1. </w:t>
      </w:r>
      <w:r>
        <w:rPr>
          <w:b/>
          <w:bCs/>
          <w:lang w:eastAsia="en-US"/>
        </w:rPr>
        <w:t>Format – SWR – Scale Ref – Auto Scale</w:t>
      </w:r>
      <w:r>
        <w:rPr>
          <w:lang w:eastAsia="en-US"/>
        </w:rPr>
        <w:t>.</w:t>
      </w:r>
    </w:p>
    <w:p>
      <w:pPr>
        <w:ind w:left="0" w:leftChars="0" w:firstLine="0" w:firstLineChars="0"/>
        <w:rPr>
          <w:lang w:eastAsia="en-US"/>
        </w:rPr>
      </w:pPr>
      <w:r>
        <w:rPr>
          <w:lang w:eastAsia="en-US"/>
        </w:rPr>
        <w:t>2. С помощью маркеров снять данные с графика.</w:t>
      </w:r>
    </w:p>
    <w:p>
      <w:pPr>
        <w:numPr>
          <w:ilvl w:val="0"/>
          <w:numId w:val="0"/>
        </w:numPr>
        <w:ind w:firstLine="708" w:firstLineChars="0"/>
        <w:rPr>
          <w:lang w:eastAsia="en-US"/>
        </w:rPr>
      </w:pPr>
    </w:p>
    <w:p>
      <w:pPr>
        <w:numPr>
          <w:ilvl w:val="0"/>
          <w:numId w:val="0"/>
        </w:numPr>
        <w:ind w:firstLine="708" w:firstLineChars="0"/>
        <w:rPr>
          <w:lang w:eastAsia="en-US"/>
        </w:rPr>
      </w:pPr>
    </w:p>
    <w:p>
      <w:pPr>
        <w:numPr>
          <w:ilvl w:val="0"/>
          <w:numId w:val="0"/>
        </w:numPr>
        <w:ind w:firstLine="708" w:firstLineChars="0"/>
        <w:rPr>
          <w:lang w:eastAsia="en-US"/>
        </w:rPr>
      </w:pPr>
    </w:p>
    <w:p>
      <w:pPr>
        <w:numPr>
          <w:ilvl w:val="0"/>
          <w:numId w:val="0"/>
        </w:numPr>
        <w:ind w:firstLine="708" w:firstLineChars="0"/>
        <w:rPr>
          <w:lang w:eastAsia="en-US"/>
        </w:rPr>
      </w:pPr>
    </w:p>
    <w:p>
      <w:pPr>
        <w:numPr>
          <w:ilvl w:val="0"/>
          <w:numId w:val="0"/>
        </w:numPr>
        <w:ind w:firstLine="708" w:firstLineChars="0"/>
        <w:rPr>
          <w:lang w:eastAsia="en-US"/>
        </w:rPr>
      </w:pPr>
    </w:p>
    <w:p>
      <w:pPr>
        <w:numPr>
          <w:ilvl w:val="0"/>
          <w:numId w:val="0"/>
        </w:numPr>
        <w:ind w:firstLine="708" w:firstLineChars="0"/>
        <w:rPr>
          <w:lang w:eastAsia="en-US"/>
        </w:rPr>
      </w:pPr>
    </w:p>
    <w:p>
      <w:pPr>
        <w:numPr>
          <w:ilvl w:val="0"/>
          <w:numId w:val="0"/>
        </w:numPr>
        <w:ind w:firstLine="708" w:firstLineChars="0"/>
        <w:rPr>
          <w:lang w:eastAsia="en-US"/>
        </w:rPr>
      </w:pPr>
    </w:p>
    <w:p>
      <w:pPr>
        <w:numPr>
          <w:ilvl w:val="0"/>
          <w:numId w:val="0"/>
        </w:numPr>
        <w:ind w:firstLine="708" w:firstLineChars="0"/>
        <w:rPr>
          <w:lang w:eastAsia="en-US"/>
        </w:rPr>
      </w:pPr>
    </w:p>
    <w:p>
      <w:pPr>
        <w:numPr>
          <w:ilvl w:val="0"/>
          <w:numId w:val="0"/>
        </w:numPr>
        <w:ind w:firstLine="708" w:firstLineChars="0"/>
        <w:rPr>
          <w:lang w:eastAsia="en-US"/>
        </w:rPr>
      </w:pPr>
    </w:p>
    <w:p>
      <w:pPr>
        <w:numPr>
          <w:ilvl w:val="0"/>
          <w:numId w:val="0"/>
        </w:numPr>
        <w:rPr>
          <w:lang w:eastAsia="en-US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Helvetica" w:cs="Times New Roman"/>
          <w:b/>
          <w:bCs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eastAsia="Helvetica" w:cs="Times New Roman"/>
          <w:b/>
          <w:bCs/>
          <w:color w:val="auto"/>
          <w:sz w:val="28"/>
          <w:szCs w:val="28"/>
          <w:lang w:val="en-US"/>
        </w:rPr>
        <w:tab/>
      </w:r>
      <w:r>
        <w:rPr>
          <w:rFonts w:hint="default" w:ascii="Times New Roman" w:hAnsi="Times New Roman" w:eastAsia="Helvetica" w:cs="Times New Roman"/>
          <w:b/>
          <w:bCs/>
          <w:color w:val="auto"/>
          <w:sz w:val="28"/>
          <w:szCs w:val="28"/>
          <w:lang w:val="ru-RU"/>
        </w:rPr>
        <w:t>Сборка установки:</w:t>
      </w:r>
    </w:p>
    <w:p>
      <w:pPr>
        <w:numPr>
          <w:ilvl w:val="0"/>
          <w:numId w:val="0"/>
        </w:numPr>
        <w:jc w:val="center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  <w:drawing>
          <wp:inline distT="0" distB="0" distL="114300" distR="114300">
            <wp:extent cx="3770630" cy="2465070"/>
            <wp:effectExtent l="0" t="0" r="1270" b="1905"/>
            <wp:docPr id="4" name="Изображение 4" descr="Снимок экрана 2024-03-09 в 14.09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 descr="Снимок экрана 2024-03-09 в 14.09.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063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  <w:r>
        <w:rPr>
          <w:rFonts w:hint="default" w:eastAsia="Helvetica" w:cs="Times New Roman"/>
          <w:color w:val="auto"/>
          <w:sz w:val="28"/>
          <w:szCs w:val="28"/>
          <w:lang w:val="ru-RU"/>
        </w:rPr>
        <w:t>Рис. 2 - Собранная установка.</w:t>
      </w:r>
    </w:p>
    <w:p>
      <w:pPr>
        <w:numPr>
          <w:ilvl w:val="0"/>
          <w:numId w:val="0"/>
        </w:numPr>
        <w:rPr>
          <w:rFonts w:hint="default" w:ascii="Times New Roman" w:hAnsi="Times New Roman" w:eastAsia="Helvetica" w:cs="Times New Roman"/>
          <w:b/>
          <w:bCs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eastAsia="Helvetica" w:cs="Times New Roman"/>
          <w:b/>
          <w:bCs/>
          <w:color w:val="auto"/>
          <w:sz w:val="28"/>
          <w:szCs w:val="28"/>
          <w:lang w:val="ru-RU"/>
        </w:rPr>
        <w:tab/>
      </w:r>
      <w:r>
        <w:rPr>
          <w:rFonts w:hint="default" w:ascii="Times New Roman" w:hAnsi="Times New Roman" w:eastAsia="Helvetica" w:cs="Times New Roman"/>
          <w:b/>
          <w:bCs/>
          <w:color w:val="auto"/>
          <w:sz w:val="28"/>
          <w:szCs w:val="28"/>
          <w:lang w:val="ru-RU"/>
        </w:rPr>
        <w:t>Измерение АЧХ фильтра:</w:t>
      </w:r>
    </w:p>
    <w:p>
      <w:pPr>
        <w:rPr>
          <w:rFonts w:hint="default" w:ascii="Times New Roman" w:hAnsi="Times New Roman" w:eastAsia="Helvetica" w:cs="Times New Roman"/>
          <w:b/>
          <w:bCs/>
          <w:color w:val="auto"/>
          <w:sz w:val="28"/>
          <w:szCs w:val="28"/>
          <w:lang w:val="ru-RU"/>
        </w:rPr>
      </w:pPr>
      <w:r>
        <w:rPr>
          <w:rFonts w:eastAsia="Calibri"/>
          <w:lang w:eastAsia="en-US"/>
        </w:rPr>
        <w:t>АЧХ фильтра для центральной частоты 1.</w:t>
      </w:r>
      <w:r>
        <w:rPr>
          <w:rFonts w:hint="default" w:eastAsia="Calibri"/>
          <w:lang w:val="ru-RU" w:eastAsia="en-US"/>
        </w:rPr>
        <w:t>6</w:t>
      </w:r>
      <w:r>
        <w:rPr>
          <w:rFonts w:eastAsia="Calibri"/>
          <w:lang w:eastAsia="en-US"/>
        </w:rPr>
        <w:t xml:space="preserve"> ГГц в полосе частот от 0.6 ГГц до 5 ГГц:</w:t>
      </w:r>
    </w:p>
    <w:p>
      <w:pPr>
        <w:numPr>
          <w:ilvl w:val="0"/>
          <w:numId w:val="0"/>
        </w:numPr>
        <w:jc w:val="center"/>
        <w:rPr>
          <w:rFonts w:hint="default" w:ascii="Times New Roman" w:hAnsi="Times New Roman" w:eastAsia="Helvetica" w:cs="Times New Roman"/>
          <w:i w:val="0"/>
          <w:color w:val="auto"/>
          <w:kern w:val="0"/>
          <w:sz w:val="28"/>
          <w:szCs w:val="28"/>
          <w:lang w:val="ru-RU" w:eastAsia="en-US" w:bidi="ar-SA"/>
          <w14:ligatures w14:val="none"/>
        </w:rPr>
      </w:pPr>
      <w:r>
        <w:rPr>
          <w:rFonts w:hint="default" w:ascii="Times New Roman" w:hAnsi="Times New Roman" w:eastAsia="Helvetica" w:cs="Times New Roman"/>
          <w:i w:val="0"/>
          <w:color w:val="auto"/>
          <w:kern w:val="0"/>
          <w:sz w:val="28"/>
          <w:szCs w:val="28"/>
          <w:lang w:val="ru-RU" w:eastAsia="en-US" w:bidi="ar-SA"/>
          <w14:ligatures w14:val="none"/>
        </w:rPr>
        <w:drawing>
          <wp:inline distT="0" distB="0" distL="114300" distR="114300">
            <wp:extent cx="5278755" cy="3900805"/>
            <wp:effectExtent l="0" t="0" r="7620" b="4445"/>
            <wp:docPr id="5" name="Изображение 5" descr="Снимок экрана 2024-03-09 в 14.12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Снимок экрана 2024-03-09 в 14.12.4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ascii="Times New Roman" w:hAnsi="Times New Roman" w:eastAsia="Helvetica" w:cs="Times New Roman"/>
          <w:i w:val="0"/>
          <w:color w:val="auto"/>
          <w:kern w:val="0"/>
          <w:sz w:val="28"/>
          <w:szCs w:val="28"/>
          <w:lang w:val="ru-RU" w:eastAsia="en-US" w:bidi="ar-SA"/>
          <w14:ligatures w14:val="none"/>
        </w:rPr>
      </w:pPr>
      <w:r>
        <w:rPr>
          <w:rFonts w:hint="default" w:eastAsia="Helvetica" w:cs="Times New Roman"/>
          <w:i w:val="0"/>
          <w:color w:val="auto"/>
          <w:kern w:val="0"/>
          <w:sz w:val="28"/>
          <w:szCs w:val="28"/>
          <w:lang w:val="ru-RU" w:eastAsia="en-US" w:bidi="ar-SA"/>
          <w14:ligatures w14:val="none"/>
        </w:rPr>
        <w:t>Рис</w:t>
      </w:r>
      <w:r>
        <w:rPr>
          <w:rFonts w:hint="default" w:eastAsia="Helvetica" w:cs="Times New Roman"/>
          <w:i w:val="0"/>
          <w:color w:val="auto"/>
          <w:kern w:val="0"/>
          <w:sz w:val="28"/>
          <w:szCs w:val="28"/>
          <w:lang w:val="en-US" w:eastAsia="en-US" w:bidi="ar-SA"/>
          <w14:ligatures w14:val="none"/>
        </w:rPr>
        <w:t xml:space="preserve">. </w:t>
      </w:r>
      <w:r>
        <w:rPr>
          <w:rFonts w:hint="default" w:eastAsia="Helvetica" w:cs="Times New Roman"/>
          <w:i w:val="0"/>
          <w:color w:val="auto"/>
          <w:kern w:val="0"/>
          <w:sz w:val="28"/>
          <w:szCs w:val="28"/>
          <w:lang w:val="ru-RU" w:eastAsia="en-US" w:bidi="ar-SA"/>
          <w14:ligatures w14:val="none"/>
        </w:rPr>
        <w:t>3</w:t>
      </w:r>
      <w:r>
        <w:rPr>
          <w:rFonts w:hint="default" w:eastAsia="Helvetica" w:cs="Times New Roman"/>
          <w:i w:val="0"/>
          <w:color w:val="auto"/>
          <w:kern w:val="0"/>
          <w:sz w:val="28"/>
          <w:szCs w:val="28"/>
          <w:lang w:val="en-US" w:eastAsia="en-US" w:bidi="ar-SA"/>
          <w14:ligatures w14:val="none"/>
        </w:rPr>
        <w:t xml:space="preserve"> -</w:t>
      </w:r>
      <w:r>
        <w:rPr>
          <w:rFonts w:hint="default" w:eastAsia="Helvetica" w:cs="Times New Roman"/>
          <w:i w:val="0"/>
          <w:color w:val="auto"/>
          <w:kern w:val="0"/>
          <w:sz w:val="28"/>
          <w:szCs w:val="28"/>
          <w:lang w:val="ru-RU" w:eastAsia="en-US" w:bidi="ar-SA"/>
          <w14:ligatures w14:val="none"/>
        </w:rPr>
        <w:t xml:space="preserve"> АЧХ фильтра нижних частот.</w:t>
      </w:r>
    </w:p>
    <w:p>
      <w:pPr>
        <w:spacing w:after="160" w:line="256" w:lineRule="auto"/>
        <w:rPr>
          <w:rFonts w:hint="default" w:ascii="Times New Roman" w:hAnsi="Times New Roman" w:eastAsia="Helvetica" w:cs="Times New Roman"/>
          <w:i w:val="0"/>
          <w:color w:val="auto"/>
          <w:kern w:val="0"/>
          <w:sz w:val="28"/>
          <w:szCs w:val="28"/>
          <w:lang w:val="ru-RU" w:eastAsia="en-US" w:bidi="ar-SA"/>
          <w14:ligatures w14:val="none"/>
        </w:rPr>
      </w:pPr>
      <w:r>
        <w:rPr>
          <w:rFonts w:hint="default" w:ascii="Times New Roman" w:hAnsi="Times New Roman" w:eastAsia="Helvetica" w:cs="Times New Roman"/>
          <w:i w:val="0"/>
          <w:color w:val="auto"/>
          <w:kern w:val="0"/>
          <w:sz w:val="28"/>
          <w:szCs w:val="28"/>
          <w:lang w:val="ru-RU" w:eastAsia="en-US" w:bidi="ar-SA"/>
          <w14:ligatures w14:val="none"/>
        </w:rPr>
        <w:t>Из графика видно,минимальная затухание сост = 1.63 дБ. Ширина полосу по уровню</w:t>
      </w:r>
      <w:r>
        <w:rPr>
          <w:rFonts w:hint="default" w:ascii="Times New Roman" w:hAnsi="Times New Roman" w:eastAsia="Helvetica" w:cs="Times New Roman"/>
          <w:i w:val="0"/>
          <w:color w:val="auto"/>
          <w:kern w:val="0"/>
          <w:sz w:val="28"/>
          <w:szCs w:val="28"/>
          <w:lang w:val="en-US" w:eastAsia="en-US" w:bidi="ar-SA"/>
          <w14:ligatures w14:val="none"/>
        </w:rPr>
        <w:t xml:space="preserve"> </w:t>
      </w:r>
      <w:r>
        <w:rPr>
          <w:rFonts w:hint="default" w:ascii="Times New Roman" w:hAnsi="Times New Roman" w:eastAsia="Helvetica" w:cs="Times New Roman"/>
          <w:i w:val="0"/>
          <w:color w:val="auto"/>
          <w:kern w:val="0"/>
          <w:sz w:val="28"/>
          <w:szCs w:val="28"/>
          <w:lang w:val="ru-RU" w:eastAsia="en-US" w:bidi="ar-SA"/>
          <w14:ligatures w14:val="none"/>
        </w:rPr>
        <w:t>+-3 дБ.</w:t>
      </w:r>
    </w:p>
    <w:p>
      <w:pPr>
        <w:numPr>
          <w:ilvl w:val="0"/>
          <w:numId w:val="0"/>
        </w:numPr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eastAsia="Helvetica" w:cs="Times New Roman"/>
          <w:i w:val="0"/>
          <w:color w:val="auto"/>
          <w:kern w:val="0"/>
          <w:sz w:val="28"/>
          <w:szCs w:val="28"/>
          <w:lang w:val="ru-RU" w:eastAsia="en-US" w:bidi="ar-SA"/>
          <w14:ligatures w14:val="none"/>
        </w:rPr>
        <w:tab/>
      </w:r>
      <w:r>
        <w:rPr>
          <w:rFonts w:hint="default" w:ascii="Times New Roman" w:hAnsi="Times New Roman" w:eastAsia="Helvetica" w:cs="Times New Roman"/>
          <w:color w:val="auto"/>
          <w:sz w:val="28"/>
          <w:szCs w:val="28"/>
        </w:rPr>
        <w:t>Измери</w:t>
      </w:r>
      <w:r>
        <w:rPr>
          <w:rFonts w:hint="default" w:eastAsia="Helvetica" w:cs="Times New Roman"/>
          <w:color w:val="auto"/>
          <w:sz w:val="28"/>
          <w:szCs w:val="28"/>
          <w:lang w:val="ru-RU"/>
        </w:rPr>
        <w:t>м</w:t>
      </w:r>
      <w:r>
        <w:rPr>
          <w:rFonts w:hint="default" w:ascii="Times New Roman" w:hAnsi="Times New Roman" w:eastAsia="Helvetica" w:cs="Times New Roman"/>
          <w:color w:val="auto"/>
          <w:sz w:val="28"/>
          <w:szCs w:val="28"/>
        </w:rPr>
        <w:t xml:space="preserve"> коэффициент стоячей волны (SWR)</w:t>
      </w:r>
      <w:r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/>
        </w:rPr>
        <w:t>.</w:t>
      </w:r>
    </w:p>
    <w:p>
      <w:pPr>
        <w:numPr>
          <w:ilvl w:val="0"/>
          <w:numId w:val="0"/>
        </w:numPr>
        <w:jc w:val="center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 w:eastAsia="en-US"/>
        </w:rPr>
      </w:pPr>
      <w:r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 w:eastAsia="en-US"/>
        </w:rPr>
        <w:drawing>
          <wp:inline distT="0" distB="0" distL="114300" distR="114300">
            <wp:extent cx="4812030" cy="4237355"/>
            <wp:effectExtent l="0" t="0" r="7620" b="1270"/>
            <wp:docPr id="6" name="Изображение 6" descr="Снимок экрана 2024-03-09 в 14.17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Снимок экрана 2024-03-09 в 14.17.0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203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ascii="Times New Roman" w:hAnsi="Times New Roman" w:eastAsia="Helvetica" w:cs="Times New Roman"/>
          <w:color w:val="auto"/>
          <w:sz w:val="28"/>
          <w:szCs w:val="28"/>
          <w:lang w:val="ru-RU" w:eastAsia="en-US"/>
        </w:rPr>
      </w:pPr>
      <w:r>
        <w:rPr>
          <w:rFonts w:hint="default" w:eastAsia="Helvetica" w:cs="Times New Roman"/>
          <w:color w:val="auto"/>
          <w:sz w:val="28"/>
          <w:szCs w:val="28"/>
          <w:lang w:val="ru-RU" w:eastAsia="en-US"/>
        </w:rPr>
        <w:t xml:space="preserve">Рис. 4 - Измерение </w:t>
      </w:r>
      <w:r>
        <w:rPr>
          <w:rFonts w:hint="default" w:ascii="Times New Roman" w:hAnsi="Times New Roman" w:eastAsia="Helvetica" w:cs="Times New Roman"/>
          <w:color w:val="auto"/>
          <w:sz w:val="28"/>
          <w:szCs w:val="28"/>
        </w:rPr>
        <w:t>коэффициент стоячей волны</w:t>
      </w:r>
      <w:r>
        <w:rPr>
          <w:rFonts w:hint="default" w:eastAsia="Helvetica" w:cs="Times New Roman"/>
          <w:color w:val="auto"/>
          <w:sz w:val="28"/>
          <w:szCs w:val="28"/>
          <w:lang w:val="ru-RU"/>
        </w:rPr>
        <w:t>.</w:t>
      </w:r>
    </w:p>
    <w:p>
      <w:pPr>
        <w:rPr>
          <w:lang w:eastAsia="en-US"/>
        </w:rPr>
      </w:pPr>
      <w:r>
        <w:rPr>
          <w:rFonts w:eastAsia="Calibri"/>
          <w:lang w:eastAsia="en-US"/>
        </w:rPr>
        <w:t xml:space="preserve">Коэффициент стоячей волны на центральной частоте равен </w:t>
      </w:r>
      <m:oMath>
        <m:sSub>
          <m:sSubPr>
            <m:ctrlPr>
              <w:rPr>
                <w:rFonts w:ascii="Cambria Math" w:hAnsi="Cambria Math" w:eastAsia="Calibri"/>
                <w:i/>
                <w:lang w:eastAsia="en-US"/>
              </w:rPr>
            </m:ctrlPr>
          </m:sSubPr>
          <m:e>
            <m:r>
              <m:rPr/>
              <w:rPr>
                <w:rFonts w:ascii="Cambria Math" w:hAnsi="Cambria Math" w:eastAsia="Calibri"/>
                <w:lang w:eastAsia="en-US"/>
              </w:rPr>
              <m:t>K</m:t>
            </m:r>
            <m:ctrlPr>
              <w:rPr>
                <w:rFonts w:ascii="Cambria Math" w:hAnsi="Cambria Math" w:eastAsia="Calibri"/>
                <w:i/>
                <w:lang w:eastAsia="en-US"/>
              </w:rPr>
            </m:ctrlPr>
          </m:e>
          <m:sub>
            <m:r>
              <m:rPr/>
              <w:rPr>
                <w:rFonts w:ascii="Cambria Math" w:hAnsi="Cambria Math" w:eastAsia="Calibri"/>
                <w:lang w:eastAsia="en-US"/>
              </w:rPr>
              <m:t>ст</m:t>
            </m:r>
            <m:ctrlPr>
              <w:rPr>
                <w:rFonts w:ascii="Cambria Math" w:hAnsi="Cambria Math" w:eastAsia="Calibri"/>
                <w:i/>
                <w:lang w:eastAsia="en-US"/>
              </w:rPr>
            </m:ctrlPr>
          </m:sub>
        </m:sSub>
        <m:r>
          <m:rPr/>
          <w:rPr>
            <w:rFonts w:ascii="Cambria Math" w:hAnsi="Cambria Math" w:eastAsia="Calibri"/>
            <w:lang w:eastAsia="en-US"/>
          </w:rPr>
          <m:t>=1.</m:t>
        </m:r>
        <m:r>
          <m:rPr/>
          <w:rPr>
            <w:rFonts w:hint="default" w:ascii="Cambria Math" w:hAnsi="Cambria Math" w:eastAsia="Calibri"/>
            <w:lang w:val="ru-RU" w:eastAsia="en-US"/>
          </w:rPr>
          <m:t>2321</m:t>
        </m:r>
      </m:oMath>
      <w:r>
        <w:rPr>
          <w:lang w:eastAsia="en-US"/>
        </w:rPr>
        <w:t>.</w:t>
      </w:r>
    </w:p>
    <w:p>
      <w:pPr>
        <w:ind w:left="0" w:leftChars="0" w:firstLine="0" w:firstLineChars="0"/>
        <w:rPr>
          <w:rFonts w:hint="default"/>
          <w:lang w:val="ru-RU" w:eastAsia="en-US"/>
        </w:rPr>
      </w:pPr>
      <w:r>
        <w:rPr>
          <w:rFonts w:hint="default"/>
          <w:lang w:val="ru-RU" w:eastAsia="en-US"/>
        </w:rPr>
        <w:tab/>
      </w:r>
    </w:p>
    <w:p>
      <w:pPr>
        <w:ind w:left="0" w:leftChars="0" w:firstLine="708" w:firstLineChars="0"/>
        <w:rPr>
          <w:rFonts w:hint="default"/>
          <w:b/>
          <w:bCs/>
          <w:lang w:val="ru-RU" w:eastAsia="en-US"/>
        </w:rPr>
      </w:pPr>
      <w:r>
        <w:rPr>
          <w:rFonts w:hint="default"/>
          <w:b/>
          <w:bCs/>
          <w:lang w:val="ru-RU" w:eastAsia="en-US"/>
        </w:rPr>
        <w:t>Вывод.</w:t>
      </w:r>
    </w:p>
    <w:p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В ходе лабораторной работы были изучены методы измерения </w:t>
      </w:r>
      <w:r>
        <w:rPr>
          <w:rFonts w:eastAsia="Calibri"/>
          <w:lang w:val="en-US" w:eastAsia="en-US"/>
        </w:rPr>
        <w:t>S</w:t>
      </w:r>
      <w:r>
        <w:rPr>
          <w:rFonts w:eastAsia="Calibri"/>
          <w:lang w:eastAsia="en-US"/>
        </w:rPr>
        <w:t>-параметров с помощью анализатора цепей, методы построения АЧХ, изучена методика определения коэффициента стоячей волны.</w:t>
      </w:r>
    </w:p>
    <w:p>
      <w:pPr>
        <w:ind w:left="0" w:leftChars="0" w:firstLine="708" w:firstLineChars="0"/>
        <w:rPr>
          <w:rFonts w:hint="default"/>
          <w:lang w:val="ru-RU" w:eastAsia="en-US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Helvetica" w:cs="Times New Roman"/>
          <w:i w:val="0"/>
          <w:color w:val="auto"/>
          <w:kern w:val="0"/>
          <w:sz w:val="28"/>
          <w:szCs w:val="28"/>
          <w:lang w:val="ru-RU" w:eastAsia="en-US" w:bidi="ar-SA"/>
          <w14:ligatures w14:val="none"/>
        </w:rPr>
      </w:pPr>
      <w:r>
        <w:rPr>
          <w:rFonts w:hint="default" w:ascii="Times New Roman" w:hAnsi="Times New Roman" w:eastAsia="Helvetica" w:cs="Times New Roman"/>
          <w:i w:val="0"/>
          <w:color w:val="auto"/>
          <w:kern w:val="0"/>
          <w:sz w:val="28"/>
          <w:szCs w:val="28"/>
          <w:lang w:val="ru-RU" w:eastAsia="en-US" w:bidi="ar-SA"/>
          <w14:ligatures w14:val="none"/>
        </w:rPr>
        <w:tab/>
      </w:r>
    </w:p>
    <w:p>
      <w:pPr>
        <w:rPr>
          <w:b/>
          <w:bCs/>
          <w:lang w:val="en-US"/>
        </w:rPr>
      </w:pPr>
    </w:p>
    <w:sectPr>
      <w:pgSz w:w="11906" w:h="16838"/>
      <w:pgMar w:top="720" w:right="720" w:bottom="720" w:left="720" w:header="708" w:footer="708" w:gutter="0"/>
      <w:cols w:space="708" w:num="1"/>
      <w:docGrid w:linePitch="381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altName w:val="SWAstr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Helvetica">
    <w:altName w:val="Arial"/>
    <w:panose1 w:val="00000000000000000000"/>
    <w:charset w:val="00"/>
    <w:family w:val="swiss"/>
    <w:pitch w:val="default"/>
    <w:sig w:usb0="00000000" w:usb1="00000000" w:usb2="00000000" w:usb3="00000000" w:csb0="00000001" w:csb1="00000000"/>
  </w:font>
  <w:font w:name="Cambria Math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SWAstro">
    <w:panose1 w:val="02000400000000000000"/>
    <w:charset w:val="00"/>
    <w:family w:val="auto"/>
    <w:pitch w:val="default"/>
    <w:sig w:usb0="00000003" w:usb1="00000000" w:usb2="00000000" w:usb3="00000000" w:csb0="00000001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MS Mincho">
    <w:altName w:val="SWAstr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FA5FCA"/>
    <w:multiLevelType w:val="multilevel"/>
    <w:tmpl w:val="EAFA5FC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1CB35A3D"/>
    <w:multiLevelType w:val="singleLevel"/>
    <w:tmpl w:val="1CB35A3D"/>
    <w:lvl w:ilvl="0" w:tentative="0">
      <w:start w:val="1"/>
      <w:numFmt w:val="decimal"/>
      <w:suff w:val="space"/>
      <w:lvlText w:val="%1)"/>
      <w:lvlJc w:val="left"/>
    </w:lvl>
  </w:abstractNum>
  <w:abstractNum w:abstractNumId="2">
    <w:nsid w:val="5BB1C262"/>
    <w:multiLevelType w:val="singleLevel"/>
    <w:tmpl w:val="5BB1C262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18A8"/>
    <w:rsid w:val="00003686"/>
    <w:rsid w:val="00005018"/>
    <w:rsid w:val="00010974"/>
    <w:rsid w:val="00017CC7"/>
    <w:rsid w:val="00017DBC"/>
    <w:rsid w:val="00024811"/>
    <w:rsid w:val="00024E4B"/>
    <w:rsid w:val="00050D75"/>
    <w:rsid w:val="00053FB8"/>
    <w:rsid w:val="00056A5E"/>
    <w:rsid w:val="0006756F"/>
    <w:rsid w:val="0006775B"/>
    <w:rsid w:val="00071F74"/>
    <w:rsid w:val="00075B32"/>
    <w:rsid w:val="0008668E"/>
    <w:rsid w:val="0009074E"/>
    <w:rsid w:val="000930DD"/>
    <w:rsid w:val="000A2AD9"/>
    <w:rsid w:val="000B0D55"/>
    <w:rsid w:val="000B2C92"/>
    <w:rsid w:val="000B3A61"/>
    <w:rsid w:val="000B50E2"/>
    <w:rsid w:val="000B551D"/>
    <w:rsid w:val="000B62AF"/>
    <w:rsid w:val="000C7930"/>
    <w:rsid w:val="000D572C"/>
    <w:rsid w:val="000E7596"/>
    <w:rsid w:val="000F3DD0"/>
    <w:rsid w:val="000F5E01"/>
    <w:rsid w:val="00115EC3"/>
    <w:rsid w:val="00127F85"/>
    <w:rsid w:val="001372F8"/>
    <w:rsid w:val="00147F09"/>
    <w:rsid w:val="00151B6B"/>
    <w:rsid w:val="00172803"/>
    <w:rsid w:val="001733D9"/>
    <w:rsid w:val="0017534B"/>
    <w:rsid w:val="001E1B17"/>
    <w:rsid w:val="001E3F8A"/>
    <w:rsid w:val="001E7B87"/>
    <w:rsid w:val="00206AD3"/>
    <w:rsid w:val="00215414"/>
    <w:rsid w:val="00224383"/>
    <w:rsid w:val="002335C7"/>
    <w:rsid w:val="00235F81"/>
    <w:rsid w:val="0023642A"/>
    <w:rsid w:val="0023653B"/>
    <w:rsid w:val="0024359F"/>
    <w:rsid w:val="00253659"/>
    <w:rsid w:val="00292A97"/>
    <w:rsid w:val="002956B6"/>
    <w:rsid w:val="002965AD"/>
    <w:rsid w:val="002C7640"/>
    <w:rsid w:val="002D72FA"/>
    <w:rsid w:val="002E23B6"/>
    <w:rsid w:val="002F37B4"/>
    <w:rsid w:val="002F40A9"/>
    <w:rsid w:val="002F43E6"/>
    <w:rsid w:val="00306214"/>
    <w:rsid w:val="00312755"/>
    <w:rsid w:val="003138F0"/>
    <w:rsid w:val="00323F40"/>
    <w:rsid w:val="003247F1"/>
    <w:rsid w:val="00324ECE"/>
    <w:rsid w:val="00325B4E"/>
    <w:rsid w:val="00344A9B"/>
    <w:rsid w:val="00372F6C"/>
    <w:rsid w:val="00374E07"/>
    <w:rsid w:val="00394105"/>
    <w:rsid w:val="00394E15"/>
    <w:rsid w:val="00395DD5"/>
    <w:rsid w:val="00397796"/>
    <w:rsid w:val="003A2F17"/>
    <w:rsid w:val="003A727C"/>
    <w:rsid w:val="003B7CEF"/>
    <w:rsid w:val="003C0857"/>
    <w:rsid w:val="003C1886"/>
    <w:rsid w:val="003D0C7E"/>
    <w:rsid w:val="003D192B"/>
    <w:rsid w:val="003E56E4"/>
    <w:rsid w:val="003E749D"/>
    <w:rsid w:val="00422B7E"/>
    <w:rsid w:val="00423AF4"/>
    <w:rsid w:val="00431C5F"/>
    <w:rsid w:val="00444C87"/>
    <w:rsid w:val="00453821"/>
    <w:rsid w:val="004540A1"/>
    <w:rsid w:val="0045745B"/>
    <w:rsid w:val="00467115"/>
    <w:rsid w:val="00467490"/>
    <w:rsid w:val="00470DCA"/>
    <w:rsid w:val="00480603"/>
    <w:rsid w:val="00484703"/>
    <w:rsid w:val="0049222D"/>
    <w:rsid w:val="004973D7"/>
    <w:rsid w:val="004A18B1"/>
    <w:rsid w:val="004A390B"/>
    <w:rsid w:val="004B254A"/>
    <w:rsid w:val="004C36E5"/>
    <w:rsid w:val="004C58E9"/>
    <w:rsid w:val="004C7061"/>
    <w:rsid w:val="004D4764"/>
    <w:rsid w:val="004E0D29"/>
    <w:rsid w:val="004E7651"/>
    <w:rsid w:val="004F6228"/>
    <w:rsid w:val="005051C8"/>
    <w:rsid w:val="00512218"/>
    <w:rsid w:val="00515882"/>
    <w:rsid w:val="00516A53"/>
    <w:rsid w:val="00516E39"/>
    <w:rsid w:val="00522A02"/>
    <w:rsid w:val="00526097"/>
    <w:rsid w:val="00534257"/>
    <w:rsid w:val="005403CE"/>
    <w:rsid w:val="005519CE"/>
    <w:rsid w:val="00564B67"/>
    <w:rsid w:val="00564E8B"/>
    <w:rsid w:val="00565A5D"/>
    <w:rsid w:val="00571449"/>
    <w:rsid w:val="005758C1"/>
    <w:rsid w:val="00581EFD"/>
    <w:rsid w:val="0058546A"/>
    <w:rsid w:val="00587AF3"/>
    <w:rsid w:val="005965CB"/>
    <w:rsid w:val="005A0413"/>
    <w:rsid w:val="005A18D7"/>
    <w:rsid w:val="005A521C"/>
    <w:rsid w:val="005B782B"/>
    <w:rsid w:val="005C6BEC"/>
    <w:rsid w:val="005D5D2C"/>
    <w:rsid w:val="005E3AED"/>
    <w:rsid w:val="00606C9E"/>
    <w:rsid w:val="00613422"/>
    <w:rsid w:val="00615CF7"/>
    <w:rsid w:val="006175B2"/>
    <w:rsid w:val="00620C7D"/>
    <w:rsid w:val="006322E7"/>
    <w:rsid w:val="006443A3"/>
    <w:rsid w:val="00645C51"/>
    <w:rsid w:val="00656FB7"/>
    <w:rsid w:val="00667B36"/>
    <w:rsid w:val="0068049F"/>
    <w:rsid w:val="00690145"/>
    <w:rsid w:val="006945D0"/>
    <w:rsid w:val="006A1273"/>
    <w:rsid w:val="006B165F"/>
    <w:rsid w:val="006C1F9E"/>
    <w:rsid w:val="006D57DA"/>
    <w:rsid w:val="006E4DEB"/>
    <w:rsid w:val="006F271B"/>
    <w:rsid w:val="00703DB5"/>
    <w:rsid w:val="00717679"/>
    <w:rsid w:val="007205A4"/>
    <w:rsid w:val="00723FCE"/>
    <w:rsid w:val="00730CEA"/>
    <w:rsid w:val="00737D15"/>
    <w:rsid w:val="00747749"/>
    <w:rsid w:val="0075568A"/>
    <w:rsid w:val="00763439"/>
    <w:rsid w:val="007B1A3F"/>
    <w:rsid w:val="007C1D42"/>
    <w:rsid w:val="007C2BE0"/>
    <w:rsid w:val="007C4337"/>
    <w:rsid w:val="007D722C"/>
    <w:rsid w:val="007E5DBC"/>
    <w:rsid w:val="007F3DCB"/>
    <w:rsid w:val="007F65B6"/>
    <w:rsid w:val="0080415D"/>
    <w:rsid w:val="00811427"/>
    <w:rsid w:val="00837735"/>
    <w:rsid w:val="008478A4"/>
    <w:rsid w:val="00850AAE"/>
    <w:rsid w:val="00877710"/>
    <w:rsid w:val="00881707"/>
    <w:rsid w:val="008A034C"/>
    <w:rsid w:val="008A30C7"/>
    <w:rsid w:val="008B635E"/>
    <w:rsid w:val="008B6475"/>
    <w:rsid w:val="008C265F"/>
    <w:rsid w:val="008C4C39"/>
    <w:rsid w:val="008C5CDA"/>
    <w:rsid w:val="008D3C28"/>
    <w:rsid w:val="008D5CCF"/>
    <w:rsid w:val="008E1D0D"/>
    <w:rsid w:val="008E1D2C"/>
    <w:rsid w:val="008E2CC5"/>
    <w:rsid w:val="008F7C98"/>
    <w:rsid w:val="00903F65"/>
    <w:rsid w:val="00911886"/>
    <w:rsid w:val="00930D74"/>
    <w:rsid w:val="00934FEF"/>
    <w:rsid w:val="00940EAD"/>
    <w:rsid w:val="00943ACF"/>
    <w:rsid w:val="0095362D"/>
    <w:rsid w:val="009601FD"/>
    <w:rsid w:val="009643D6"/>
    <w:rsid w:val="009721CA"/>
    <w:rsid w:val="009756AB"/>
    <w:rsid w:val="0098145C"/>
    <w:rsid w:val="0098198D"/>
    <w:rsid w:val="00997B3E"/>
    <w:rsid w:val="009A000D"/>
    <w:rsid w:val="009A0213"/>
    <w:rsid w:val="009A3F77"/>
    <w:rsid w:val="009B219C"/>
    <w:rsid w:val="009B30DC"/>
    <w:rsid w:val="009B32BF"/>
    <w:rsid w:val="009B5E37"/>
    <w:rsid w:val="009C7767"/>
    <w:rsid w:val="009D1D12"/>
    <w:rsid w:val="009D22DA"/>
    <w:rsid w:val="009E50BB"/>
    <w:rsid w:val="009E7113"/>
    <w:rsid w:val="00A1749A"/>
    <w:rsid w:val="00A27F2E"/>
    <w:rsid w:val="00A30CC3"/>
    <w:rsid w:val="00A32371"/>
    <w:rsid w:val="00A3795B"/>
    <w:rsid w:val="00A56A72"/>
    <w:rsid w:val="00A61D09"/>
    <w:rsid w:val="00A76DEE"/>
    <w:rsid w:val="00A823E7"/>
    <w:rsid w:val="00A847E1"/>
    <w:rsid w:val="00A9160A"/>
    <w:rsid w:val="00A951DE"/>
    <w:rsid w:val="00A95C7E"/>
    <w:rsid w:val="00A970AB"/>
    <w:rsid w:val="00AA245D"/>
    <w:rsid w:val="00AA745B"/>
    <w:rsid w:val="00AB08FD"/>
    <w:rsid w:val="00AC06C6"/>
    <w:rsid w:val="00AC6B9C"/>
    <w:rsid w:val="00AD470B"/>
    <w:rsid w:val="00AD5C94"/>
    <w:rsid w:val="00AE6B7F"/>
    <w:rsid w:val="00AF3665"/>
    <w:rsid w:val="00B02692"/>
    <w:rsid w:val="00B0290A"/>
    <w:rsid w:val="00B0505C"/>
    <w:rsid w:val="00B12EB6"/>
    <w:rsid w:val="00B249C8"/>
    <w:rsid w:val="00B40307"/>
    <w:rsid w:val="00B40BE4"/>
    <w:rsid w:val="00B43384"/>
    <w:rsid w:val="00B43719"/>
    <w:rsid w:val="00B51B1B"/>
    <w:rsid w:val="00B61459"/>
    <w:rsid w:val="00B6646C"/>
    <w:rsid w:val="00B73710"/>
    <w:rsid w:val="00B747F3"/>
    <w:rsid w:val="00B90220"/>
    <w:rsid w:val="00B9484F"/>
    <w:rsid w:val="00BA7FE8"/>
    <w:rsid w:val="00BB3319"/>
    <w:rsid w:val="00BB5F33"/>
    <w:rsid w:val="00BC4839"/>
    <w:rsid w:val="00BC54A7"/>
    <w:rsid w:val="00BD375E"/>
    <w:rsid w:val="00BD393A"/>
    <w:rsid w:val="00BD4039"/>
    <w:rsid w:val="00BD63E9"/>
    <w:rsid w:val="00BD711B"/>
    <w:rsid w:val="00BD7953"/>
    <w:rsid w:val="00BE2B0C"/>
    <w:rsid w:val="00BE3A56"/>
    <w:rsid w:val="00BF1217"/>
    <w:rsid w:val="00BF1C76"/>
    <w:rsid w:val="00BF788E"/>
    <w:rsid w:val="00C0147C"/>
    <w:rsid w:val="00C42BF0"/>
    <w:rsid w:val="00C45E6D"/>
    <w:rsid w:val="00C659B9"/>
    <w:rsid w:val="00C719FD"/>
    <w:rsid w:val="00C72EDD"/>
    <w:rsid w:val="00C82336"/>
    <w:rsid w:val="00C86333"/>
    <w:rsid w:val="00C94EE5"/>
    <w:rsid w:val="00C95531"/>
    <w:rsid w:val="00CB1075"/>
    <w:rsid w:val="00CB3DE1"/>
    <w:rsid w:val="00CC069A"/>
    <w:rsid w:val="00CC225E"/>
    <w:rsid w:val="00CC6F77"/>
    <w:rsid w:val="00CD266A"/>
    <w:rsid w:val="00CD632F"/>
    <w:rsid w:val="00CD7667"/>
    <w:rsid w:val="00CE3F90"/>
    <w:rsid w:val="00CE3FBA"/>
    <w:rsid w:val="00CE6F8F"/>
    <w:rsid w:val="00CF37DC"/>
    <w:rsid w:val="00CF45A6"/>
    <w:rsid w:val="00CF61AF"/>
    <w:rsid w:val="00D205F6"/>
    <w:rsid w:val="00D207AF"/>
    <w:rsid w:val="00D25F30"/>
    <w:rsid w:val="00D26E92"/>
    <w:rsid w:val="00D35776"/>
    <w:rsid w:val="00D401FD"/>
    <w:rsid w:val="00D45C80"/>
    <w:rsid w:val="00D4631F"/>
    <w:rsid w:val="00D53DA7"/>
    <w:rsid w:val="00D729A9"/>
    <w:rsid w:val="00D81D10"/>
    <w:rsid w:val="00D933E0"/>
    <w:rsid w:val="00D951F1"/>
    <w:rsid w:val="00DB59A3"/>
    <w:rsid w:val="00DB5B55"/>
    <w:rsid w:val="00DB6214"/>
    <w:rsid w:val="00DC4AE5"/>
    <w:rsid w:val="00DC54D2"/>
    <w:rsid w:val="00DD1E3B"/>
    <w:rsid w:val="00DD294D"/>
    <w:rsid w:val="00DD44D8"/>
    <w:rsid w:val="00DE5E3E"/>
    <w:rsid w:val="00DF5291"/>
    <w:rsid w:val="00E02724"/>
    <w:rsid w:val="00E16AC1"/>
    <w:rsid w:val="00E1796D"/>
    <w:rsid w:val="00E321F2"/>
    <w:rsid w:val="00E33544"/>
    <w:rsid w:val="00E35B3D"/>
    <w:rsid w:val="00E45377"/>
    <w:rsid w:val="00E45976"/>
    <w:rsid w:val="00E459B5"/>
    <w:rsid w:val="00E46E10"/>
    <w:rsid w:val="00E536F6"/>
    <w:rsid w:val="00E54F4E"/>
    <w:rsid w:val="00E552BF"/>
    <w:rsid w:val="00E63BD3"/>
    <w:rsid w:val="00E644E0"/>
    <w:rsid w:val="00E709BA"/>
    <w:rsid w:val="00E84B73"/>
    <w:rsid w:val="00E9026A"/>
    <w:rsid w:val="00E9035F"/>
    <w:rsid w:val="00EA6340"/>
    <w:rsid w:val="00EC1775"/>
    <w:rsid w:val="00EC43AC"/>
    <w:rsid w:val="00EE2C66"/>
    <w:rsid w:val="00EF2557"/>
    <w:rsid w:val="00EF485E"/>
    <w:rsid w:val="00F055DD"/>
    <w:rsid w:val="00F05B88"/>
    <w:rsid w:val="00F069B7"/>
    <w:rsid w:val="00F06AD4"/>
    <w:rsid w:val="00F0788D"/>
    <w:rsid w:val="00F07FD7"/>
    <w:rsid w:val="00F30942"/>
    <w:rsid w:val="00F32A27"/>
    <w:rsid w:val="00F47C28"/>
    <w:rsid w:val="00F6247A"/>
    <w:rsid w:val="00F6394B"/>
    <w:rsid w:val="00F70C31"/>
    <w:rsid w:val="00F85910"/>
    <w:rsid w:val="00F923EE"/>
    <w:rsid w:val="00F963A0"/>
    <w:rsid w:val="00F96A2E"/>
    <w:rsid w:val="00FA2292"/>
    <w:rsid w:val="00FA3B91"/>
    <w:rsid w:val="00FB2B47"/>
    <w:rsid w:val="00FF6D74"/>
    <w:rsid w:val="051D662B"/>
    <w:rsid w:val="052F2B1E"/>
    <w:rsid w:val="06423274"/>
    <w:rsid w:val="07D808DD"/>
    <w:rsid w:val="09661E36"/>
    <w:rsid w:val="1C23663C"/>
    <w:rsid w:val="2BCE649D"/>
    <w:rsid w:val="334E72C7"/>
    <w:rsid w:val="5A9831B3"/>
    <w:rsid w:val="5AA62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9" w:name="heading 3"/>
    <w:lsdException w:qFormat="1" w:uiPriority="0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99" w:name="Placeholder Text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before="120" w:after="120" w:line="276" w:lineRule="auto"/>
      <w:ind w:firstLine="706"/>
    </w:pPr>
    <w:rPr>
      <w:rFonts w:ascii="Times New Roman" w:hAnsi="Times New Roman" w:eastAsiaTheme="minorHAnsi" w:cstheme="minorBidi"/>
      <w:kern w:val="0"/>
      <w:sz w:val="28"/>
      <w:szCs w:val="22"/>
      <w:lang w:val="ru-RU" w:eastAsia="en-US" w:bidi="ar-SA"/>
      <w14:ligatures w14:val="none"/>
    </w:rPr>
  </w:style>
  <w:style w:type="paragraph" w:styleId="2">
    <w:name w:val="heading 1"/>
    <w:basedOn w:val="1"/>
    <w:next w:val="1"/>
    <w:link w:val="13"/>
    <w:qFormat/>
    <w:uiPriority w:val="0"/>
    <w:pPr>
      <w:keepNext/>
      <w:keepLines/>
      <w:ind w:firstLine="0"/>
      <w:jc w:val="center"/>
      <w:outlineLvl w:val="0"/>
    </w:pPr>
    <w:rPr>
      <w:rFonts w:eastAsiaTheme="majorEastAsia" w:cstheme="majorBidi"/>
      <w:b/>
      <w:color w:val="000000" w:themeColor="text1"/>
      <w:sz w:val="36"/>
      <w:szCs w:val="32"/>
      <w14:textFill>
        <w14:solidFill>
          <w14:schemeClr w14:val="tx1"/>
        </w14:solidFill>
      </w14:textFill>
    </w:rPr>
  </w:style>
  <w:style w:type="paragraph" w:styleId="3">
    <w:name w:val="heading 2"/>
    <w:basedOn w:val="1"/>
    <w:next w:val="1"/>
    <w:link w:val="14"/>
    <w:unhideWhenUsed/>
    <w:qFormat/>
    <w:uiPriority w:val="0"/>
    <w:pPr>
      <w:keepNext/>
      <w:keepLines/>
      <w:spacing w:before="80" w:after="80"/>
      <w:ind w:firstLine="0"/>
      <w:jc w:val="center"/>
      <w:outlineLvl w:val="1"/>
    </w:pPr>
    <w:rPr>
      <w:rFonts w:eastAsiaTheme="majorEastAsia" w:cstheme="majorBidi"/>
      <w:color w:val="000000" w:themeColor="text1"/>
      <w:sz w:val="32"/>
      <w:szCs w:val="26"/>
      <w14:textFill>
        <w14:solidFill>
          <w14:schemeClr w14:val="tx1"/>
        </w14:solidFill>
      </w14:textFill>
    </w:rPr>
  </w:style>
  <w:style w:type="paragraph" w:styleId="4">
    <w:name w:val="heading 3"/>
    <w:basedOn w:val="1"/>
    <w:next w:val="1"/>
    <w:link w:val="20"/>
    <w:semiHidden/>
    <w:unhideWhenUsed/>
    <w:qFormat/>
    <w:uiPriority w:val="9"/>
    <w:pPr>
      <w:keepNext/>
      <w:keepLines/>
      <w:ind w:firstLine="0"/>
      <w:jc w:val="center"/>
      <w:outlineLvl w:val="2"/>
    </w:pPr>
    <w:rPr>
      <w:rFonts w:eastAsiaTheme="majorEastAsia" w:cstheme="majorBidi"/>
      <w:color w:val="000000" w:themeColor="text1"/>
      <w:sz w:val="24"/>
      <w14:textFill>
        <w14:solidFill>
          <w14:schemeClr w14:val="tx1"/>
        </w14:solidFill>
      </w14:textFill>
    </w:rPr>
  </w:style>
  <w:style w:type="paragraph" w:styleId="5">
    <w:name w:val="heading 4"/>
    <w:basedOn w:val="1"/>
    <w:next w:val="6"/>
    <w:unhideWhenUsed/>
    <w:qFormat/>
    <w:uiPriority w:val="0"/>
    <w:pPr>
      <w:keepNext/>
      <w:keepLines/>
      <w:spacing w:before="200"/>
      <w:ind w:left="709" w:firstLine="0"/>
      <w:jc w:val="left"/>
      <w:outlineLvl w:val="3"/>
    </w:pPr>
    <w:rPr>
      <w:b/>
      <w:iCs/>
    </w:rPr>
  </w:style>
  <w:style w:type="character" w:default="1" w:styleId="7">
    <w:name w:val="Default Paragraph Font"/>
    <w:semiHidden/>
    <w:unhideWhenUsed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List Paragraph"/>
    <w:basedOn w:val="1"/>
    <w:qFormat/>
    <w:uiPriority w:val="34"/>
    <w:pPr>
      <w:ind w:left="720"/>
      <w:contextualSpacing/>
    </w:pPr>
  </w:style>
  <w:style w:type="paragraph" w:styleId="9">
    <w:name w:val="toc 1"/>
    <w:basedOn w:val="1"/>
    <w:next w:val="1"/>
    <w:unhideWhenUsed/>
    <w:qFormat/>
    <w:uiPriority w:val="39"/>
    <w:pPr>
      <w:spacing w:after="40"/>
      <w:ind w:firstLine="0"/>
    </w:pPr>
    <w:rPr>
      <w:b/>
      <w:sz w:val="36"/>
    </w:rPr>
  </w:style>
  <w:style w:type="paragraph" w:styleId="10">
    <w:name w:val="toc 3"/>
    <w:basedOn w:val="1"/>
    <w:next w:val="1"/>
    <w:unhideWhenUsed/>
    <w:qFormat/>
    <w:uiPriority w:val="39"/>
    <w:pPr>
      <w:spacing w:after="40"/>
      <w:ind w:left="561" w:firstLine="0"/>
    </w:pPr>
  </w:style>
  <w:style w:type="paragraph" w:styleId="11">
    <w:name w:val="toc 2"/>
    <w:basedOn w:val="1"/>
    <w:next w:val="1"/>
    <w:unhideWhenUsed/>
    <w:qFormat/>
    <w:uiPriority w:val="39"/>
    <w:pPr>
      <w:spacing w:after="40"/>
      <w:ind w:left="278" w:firstLine="0"/>
    </w:pPr>
    <w:rPr>
      <w:sz w:val="32"/>
    </w:rPr>
  </w:style>
  <w:style w:type="paragraph" w:styleId="12">
    <w:name w:val="Title"/>
    <w:basedOn w:val="1"/>
    <w:next w:val="1"/>
    <w:link w:val="15"/>
    <w:qFormat/>
    <w:uiPriority w:val="0"/>
    <w:pPr>
      <w:ind w:firstLine="0"/>
      <w:contextualSpacing/>
      <w:jc w:val="center"/>
    </w:pPr>
    <w:rPr>
      <w:rFonts w:eastAsiaTheme="majorEastAsia" w:cstheme="majorBidi"/>
      <w:b/>
      <w:spacing w:val="-10"/>
      <w:kern w:val="28"/>
      <w:sz w:val="40"/>
      <w:szCs w:val="56"/>
    </w:rPr>
  </w:style>
  <w:style w:type="character" w:customStyle="1" w:styleId="13">
    <w:name w:val="Heading 1 Char"/>
    <w:basedOn w:val="7"/>
    <w:link w:val="2"/>
    <w:qFormat/>
    <w:uiPriority w:val="0"/>
    <w:rPr>
      <w:rFonts w:ascii="Times New Roman" w:hAnsi="Times New Roman" w:eastAsiaTheme="majorEastAsia" w:cstheme="majorBidi"/>
      <w:b/>
      <w:color w:val="000000" w:themeColor="text1"/>
      <w:sz w:val="36"/>
      <w:szCs w:val="32"/>
      <w14:textFill>
        <w14:solidFill>
          <w14:schemeClr w14:val="tx1"/>
        </w14:solidFill>
      </w14:textFill>
    </w:rPr>
  </w:style>
  <w:style w:type="character" w:customStyle="1" w:styleId="14">
    <w:name w:val="Heading 2 Char"/>
    <w:basedOn w:val="7"/>
    <w:link w:val="3"/>
    <w:qFormat/>
    <w:uiPriority w:val="0"/>
    <w:rPr>
      <w:rFonts w:ascii="Times New Roman" w:hAnsi="Times New Roman" w:eastAsiaTheme="majorEastAsia" w:cstheme="majorBidi"/>
      <w:color w:val="000000" w:themeColor="text1"/>
      <w:sz w:val="32"/>
      <w:szCs w:val="26"/>
      <w:lang w:val="ru" w:eastAsia="ru-RU"/>
      <w14:textFill>
        <w14:solidFill>
          <w14:schemeClr w14:val="tx1"/>
        </w14:solidFill>
      </w14:textFill>
    </w:rPr>
  </w:style>
  <w:style w:type="character" w:customStyle="1" w:styleId="15">
    <w:name w:val="Title Char"/>
    <w:basedOn w:val="7"/>
    <w:link w:val="12"/>
    <w:qFormat/>
    <w:uiPriority w:val="0"/>
    <w:rPr>
      <w:rFonts w:ascii="Times New Roman" w:hAnsi="Times New Roman" w:eastAsiaTheme="majorEastAsia" w:cstheme="majorBidi"/>
      <w:b/>
      <w:spacing w:val="-10"/>
      <w:kern w:val="28"/>
      <w:sz w:val="40"/>
      <w:szCs w:val="56"/>
      <w:lang w:val="ru" w:eastAsia="ru-RU"/>
    </w:rPr>
  </w:style>
  <w:style w:type="paragraph" w:customStyle="1" w:styleId="16">
    <w:name w:val="Картинка"/>
    <w:link w:val="17"/>
    <w:qFormat/>
    <w:uiPriority w:val="0"/>
    <w:pPr>
      <w:spacing w:after="0" w:line="259" w:lineRule="auto"/>
      <w:jc w:val="center"/>
    </w:pPr>
    <w:rPr>
      <w:rFonts w:ascii="Times New Roman" w:hAnsi="Times New Roman" w:cs="Times New Roman" w:eastAsiaTheme="minorHAnsi"/>
      <w:kern w:val="2"/>
      <w:sz w:val="28"/>
      <w:szCs w:val="24"/>
      <w:lang w:val="ru-RU" w:eastAsia="ru-RU" w:bidi="ar-SA"/>
      <w14:ligatures w14:val="standardContextual"/>
    </w:rPr>
  </w:style>
  <w:style w:type="character" w:customStyle="1" w:styleId="17">
    <w:name w:val="Картинка Знак"/>
    <w:basedOn w:val="7"/>
    <w:link w:val="16"/>
    <w:qFormat/>
    <w:uiPriority w:val="0"/>
    <w:rPr>
      <w:rFonts w:ascii="Times New Roman" w:hAnsi="Times New Roman" w:eastAsia="Times New Roman" w:cs="Times New Roman"/>
      <w:sz w:val="28"/>
      <w:szCs w:val="24"/>
      <w:lang w:eastAsia="ru-RU"/>
    </w:rPr>
  </w:style>
  <w:style w:type="paragraph" w:customStyle="1" w:styleId="18">
    <w:name w:val="Обычный без отступа"/>
    <w:link w:val="19"/>
    <w:qFormat/>
    <w:uiPriority w:val="0"/>
    <w:pPr>
      <w:spacing w:before="120" w:after="120" w:line="259" w:lineRule="auto"/>
    </w:pPr>
    <w:rPr>
      <w:rFonts w:ascii="Times New Roman" w:hAnsi="Times New Roman" w:cs="Times New Roman" w:eastAsiaTheme="minorHAnsi"/>
      <w:kern w:val="2"/>
      <w:sz w:val="28"/>
      <w:szCs w:val="24"/>
      <w:lang w:val="ru-RU" w:eastAsia="ru-RU" w:bidi="ar-SA"/>
      <w14:ligatures w14:val="standardContextual"/>
    </w:rPr>
  </w:style>
  <w:style w:type="character" w:customStyle="1" w:styleId="19">
    <w:name w:val="Обычный без отступа Знак"/>
    <w:basedOn w:val="7"/>
    <w:link w:val="18"/>
    <w:qFormat/>
    <w:uiPriority w:val="0"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customStyle="1" w:styleId="20">
    <w:name w:val="Heading 3 Char"/>
    <w:basedOn w:val="7"/>
    <w:link w:val="4"/>
    <w:semiHidden/>
    <w:qFormat/>
    <w:uiPriority w:val="9"/>
    <w:rPr>
      <w:rFonts w:ascii="Times New Roman" w:hAnsi="Times New Roman" w:eastAsiaTheme="majorEastAsia" w:cstheme="majorBidi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customStyle="1" w:styleId="21">
    <w:name w:val="Табличный"/>
    <w:basedOn w:val="1"/>
    <w:link w:val="22"/>
    <w:qFormat/>
    <w:uiPriority w:val="0"/>
    <w:pPr>
      <w:spacing w:before="0" w:after="0" w:line="240" w:lineRule="auto"/>
      <w:ind w:firstLine="0"/>
      <w:jc w:val="center"/>
    </w:pPr>
    <w:rPr>
      <w:sz w:val="22"/>
    </w:rPr>
  </w:style>
  <w:style w:type="character" w:customStyle="1" w:styleId="22">
    <w:name w:val="Табличный Знак"/>
    <w:basedOn w:val="7"/>
    <w:link w:val="21"/>
    <w:qFormat/>
    <w:uiPriority w:val="0"/>
    <w:rPr>
      <w:rFonts w:ascii="Times New Roman" w:hAnsi="Times New Roman"/>
    </w:rPr>
  </w:style>
  <w:style w:type="character" w:styleId="23">
    <w:name w:val="Placeholder Text"/>
    <w:basedOn w:val="7"/>
    <w:semiHidden/>
    <w:qFormat/>
    <w:uiPriority w:val="99"/>
    <w:rPr>
      <w:color w:val="808080"/>
    </w:rPr>
  </w:style>
  <w:style w:type="character" w:customStyle="1" w:styleId="24">
    <w:name w:val="s0ea4e5fe0"/>
    <w:basedOn w:val="7"/>
    <w:qFormat/>
    <w:uiPriority w:val="0"/>
  </w:style>
  <w:style w:type="character" w:customStyle="1" w:styleId="25">
    <w:name w:val="s869e68a841"/>
    <w:basedOn w:val="7"/>
    <w:qFormat/>
    <w:uiPriority w:val="0"/>
    <w:rPr>
      <w:color w:val="0E00FF"/>
      <w:u w:val="none"/>
    </w:rPr>
  </w:style>
  <w:style w:type="character" w:customStyle="1" w:styleId="26">
    <w:name w:val="s869e68a80"/>
    <w:basedOn w:val="7"/>
    <w:qFormat/>
    <w:uiPriority w:val="0"/>
  </w:style>
  <w:style w:type="character" w:customStyle="1" w:styleId="27">
    <w:name w:val="s2425313c0"/>
    <w:basedOn w:val="7"/>
    <w:uiPriority w:val="0"/>
  </w:style>
  <w:style w:type="character" w:customStyle="1" w:styleId="28">
    <w:name w:val="s2425313c41"/>
    <w:basedOn w:val="7"/>
    <w:qFormat/>
    <w:uiPriority w:val="0"/>
    <w:rPr>
      <w:color w:val="0E00FF"/>
      <w:u w:val="none"/>
    </w:rPr>
  </w:style>
  <w:style w:type="character" w:customStyle="1" w:styleId="29">
    <w:name w:val="s2425313c51"/>
    <w:basedOn w:val="7"/>
    <w:uiPriority w:val="0"/>
    <w:rPr>
      <w:color w:val="008013"/>
      <w:u w:val="none"/>
    </w:rPr>
  </w:style>
  <w:style w:type="character" w:customStyle="1" w:styleId="30">
    <w:name w:val="sdc79057b0"/>
    <w:basedOn w:val="7"/>
    <w:qFormat/>
    <w:uiPriority w:val="0"/>
  </w:style>
  <w:style w:type="character" w:customStyle="1" w:styleId="31">
    <w:name w:val="sdc79057b41"/>
    <w:basedOn w:val="7"/>
    <w:uiPriority w:val="0"/>
    <w:rPr>
      <w:color w:val="0E00FF"/>
      <w:u w:val="none"/>
    </w:rPr>
  </w:style>
  <w:style w:type="character" w:customStyle="1" w:styleId="32">
    <w:name w:val="sdc79057b51"/>
    <w:basedOn w:val="7"/>
    <w:uiPriority w:val="0"/>
    <w:rPr>
      <w:color w:val="008013"/>
      <w:u w:val="non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customXml" Target="../customXml/item1.xml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7</Pages>
  <Words>1416</Words>
  <Characters>8076</Characters>
  <Lines>67</Lines>
  <Paragraphs>18</Paragraphs>
  <TotalTime>0</TotalTime>
  <ScaleCrop>false</ScaleCrop>
  <LinksUpToDate>false</LinksUpToDate>
  <CharactersWithSpaces>9474</CharactersWithSpaces>
  <Application>WPS Office_12.2.0.13306_F1E327BC-269C-435d-A152-05C5408002CA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2024-02-24T17:31:00Z</dcterms:created>
  <dc:creator>Артем Худяков</dc:creator>
  <cp:lastModifiedBy>WPS_1696586965</cp:lastModifiedBy>
  <dcterms:modified xsi:type="dcterms:W3CDTF">2024-03-16T08:28:35Z</dcterms:modified>
  <cp:revision>365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1049-12.2.0.13306</vt:lpwstr>
  </property>
  <property fmtid="{D5CDD505-2E9C-101B-9397-08002B2CF9AE}" pid="3" name="ICV">
    <vt:lpwstr>CEC394C550BA42F89E09696170604213_12</vt:lpwstr>
  </property>
</Properties>
</file>